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D31B" w14:textId="3BCEFA68"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7722AF">
        <w:rPr>
          <w:rFonts w:asciiTheme="minorHAnsi" w:hAnsiTheme="minorHAnsi" w:cstheme="minorHAnsi"/>
          <w:b/>
          <w:bCs/>
          <w:sz w:val="24"/>
          <w:szCs w:val="28"/>
          <w:lang w:val="en-CA"/>
        </w:rPr>
        <w:t>7</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w:t>
      </w:r>
      <w:r w:rsidR="004E178C" w:rsidRPr="000F6DA4">
        <w:rPr>
          <w:rFonts w:asciiTheme="minorHAnsi" w:hAnsiTheme="minorHAnsi" w:cstheme="minorHAnsi"/>
          <w:b/>
          <w:bCs/>
          <w:sz w:val="24"/>
          <w:szCs w:val="28"/>
          <w:lang w:val="en-CA"/>
        </w:rPr>
        <w:t>2</w:t>
      </w:r>
      <w:r w:rsidR="004E178C">
        <w:rPr>
          <w:rFonts w:asciiTheme="minorHAnsi" w:hAnsiTheme="minorHAnsi" w:cstheme="minorHAnsi"/>
          <w:b/>
          <w:bCs/>
          <w:sz w:val="24"/>
          <w:szCs w:val="28"/>
          <w:lang w:val="en-CA"/>
        </w:rPr>
        <w:t>30</w:t>
      </w:r>
      <w:r w:rsidR="00871CF3">
        <w:rPr>
          <w:rFonts w:asciiTheme="minorHAnsi" w:hAnsiTheme="minorHAnsi" w:cstheme="minorHAnsi"/>
          <w:b/>
          <w:bCs/>
          <w:sz w:val="24"/>
          <w:szCs w:val="28"/>
          <w:lang w:val="en-CA"/>
        </w:rPr>
        <w:t>9596</w:t>
      </w:r>
    </w:p>
    <w:p w14:paraId="73155ABE" w14:textId="36ACBC79" w:rsidR="001A5B1F" w:rsidRPr="00CE0DD7" w:rsidRDefault="007722AF" w:rsidP="001A5B1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Incheon</w:t>
      </w:r>
      <w:r w:rsidR="007A31D8"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22</w:t>
      </w:r>
      <w:r w:rsidR="007A31D8">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May</w:t>
      </w:r>
      <w:r w:rsidR="007A31D8">
        <w:rPr>
          <w:rFonts w:asciiTheme="minorHAnsi" w:hAnsiTheme="minorHAnsi" w:cstheme="minorHAnsi"/>
          <w:b/>
          <w:bCs/>
          <w:sz w:val="24"/>
          <w:szCs w:val="28"/>
          <w:lang w:val="en-CA"/>
        </w:rPr>
        <w:t xml:space="preserve"> </w:t>
      </w:r>
      <w:r w:rsidR="007A31D8" w:rsidRPr="00CE0DD7">
        <w:rPr>
          <w:rFonts w:asciiTheme="minorHAnsi" w:hAnsiTheme="minorHAnsi" w:cstheme="minorHAnsi"/>
          <w:b/>
          <w:bCs/>
          <w:sz w:val="24"/>
          <w:szCs w:val="28"/>
          <w:lang w:val="en-CA"/>
        </w:rPr>
        <w:t>202</w:t>
      </w:r>
      <w:r w:rsidR="007A31D8">
        <w:rPr>
          <w:rFonts w:asciiTheme="minorHAnsi" w:hAnsiTheme="minorHAnsi" w:cstheme="minorHAnsi"/>
          <w:b/>
          <w:bCs/>
          <w:sz w:val="24"/>
          <w:szCs w:val="28"/>
          <w:lang w:val="en-CA"/>
        </w:rPr>
        <w:t>3</w:t>
      </w:r>
      <w:r w:rsidR="007A31D8" w:rsidRPr="00CE0DD7">
        <w:rPr>
          <w:rFonts w:asciiTheme="minorHAnsi" w:hAnsiTheme="minorHAnsi" w:cstheme="minorHAnsi"/>
          <w:b/>
          <w:bCs/>
          <w:sz w:val="24"/>
          <w:szCs w:val="28"/>
          <w:lang w:val="en-CA"/>
        </w:rPr>
        <w:t xml:space="preserve"> – </w:t>
      </w:r>
      <w:r w:rsidR="007A31D8">
        <w:rPr>
          <w:rFonts w:asciiTheme="minorHAnsi" w:hAnsiTheme="minorHAnsi" w:cstheme="minorHAnsi"/>
          <w:b/>
          <w:bCs/>
          <w:sz w:val="24"/>
          <w:szCs w:val="28"/>
          <w:lang w:val="en-CA"/>
        </w:rPr>
        <w:t xml:space="preserve">26 </w:t>
      </w:r>
      <w:r>
        <w:rPr>
          <w:rFonts w:asciiTheme="minorHAnsi" w:hAnsiTheme="minorHAnsi" w:cstheme="minorHAnsi"/>
          <w:b/>
          <w:bCs/>
          <w:sz w:val="24"/>
          <w:szCs w:val="28"/>
          <w:lang w:val="en-CA"/>
        </w:rPr>
        <w:t>May</w:t>
      </w:r>
      <w:r w:rsidR="007A31D8">
        <w:rPr>
          <w:rFonts w:asciiTheme="minorHAnsi" w:hAnsiTheme="minorHAnsi" w:cstheme="minorHAnsi"/>
          <w:b/>
          <w:bCs/>
          <w:sz w:val="24"/>
          <w:szCs w:val="28"/>
          <w:lang w:val="en-CA"/>
        </w:rPr>
        <w:t xml:space="preserve"> </w:t>
      </w:r>
      <w:r w:rsidR="007A31D8" w:rsidRPr="00CE0DD7">
        <w:rPr>
          <w:rFonts w:asciiTheme="minorHAnsi" w:hAnsiTheme="minorHAnsi" w:cstheme="minorHAnsi"/>
          <w:b/>
          <w:bCs/>
          <w:sz w:val="24"/>
          <w:szCs w:val="28"/>
          <w:lang w:val="en-CA"/>
        </w:rPr>
        <w:t>202</w:t>
      </w:r>
      <w:r w:rsidR="007A31D8">
        <w:rPr>
          <w:rFonts w:asciiTheme="minorHAnsi" w:hAnsiTheme="minorHAnsi" w:cstheme="minorHAnsi"/>
          <w:b/>
          <w:bCs/>
          <w:sz w:val="24"/>
          <w:szCs w:val="28"/>
          <w:lang w:val="en-CA"/>
        </w:rPr>
        <w:t>3</w:t>
      </w:r>
    </w:p>
    <w:p w14:paraId="6227D248" w14:textId="5319C8D7" w:rsidR="00D24F68" w:rsidRPr="005B68C1" w:rsidRDefault="001A5B1F" w:rsidP="001A5B1F">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4C2824">
        <w:rPr>
          <w:rFonts w:asciiTheme="minorHAnsi" w:hAnsiTheme="minorHAnsi" w:cstheme="minorHAnsi"/>
          <w:bCs/>
          <w:sz w:val="22"/>
          <w:szCs w:val="22"/>
          <w:lang w:val="en-US"/>
        </w:rPr>
        <w:t>8</w:t>
      </w:r>
      <w:r w:rsidR="007A31D8">
        <w:rPr>
          <w:rFonts w:asciiTheme="minorHAnsi" w:hAnsiTheme="minorHAnsi" w:cstheme="minorHAnsi"/>
          <w:bCs/>
          <w:sz w:val="22"/>
          <w:szCs w:val="22"/>
          <w:lang w:val="en-US"/>
        </w:rPr>
        <w:t>.25.2</w:t>
      </w:r>
      <w:r>
        <w:rPr>
          <w:rFonts w:asciiTheme="minorHAnsi" w:hAnsiTheme="minorHAnsi" w:cstheme="minorHAnsi"/>
          <w:bCs/>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60EB40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F203D2">
        <w:rPr>
          <w:rFonts w:asciiTheme="minorHAnsi" w:hAnsiTheme="minorHAnsi" w:cstheme="minorHAnsi"/>
          <w:sz w:val="22"/>
          <w:szCs w:val="22"/>
          <w:lang w:val="en-CA"/>
        </w:rPr>
        <w:t xml:space="preserve">PDCCH </w:t>
      </w:r>
      <w:r w:rsidR="00B446C4">
        <w:rPr>
          <w:rFonts w:asciiTheme="minorHAnsi" w:hAnsiTheme="minorHAnsi" w:cstheme="minorHAnsi"/>
          <w:sz w:val="22"/>
          <w:szCs w:val="22"/>
          <w:lang w:val="en-CA"/>
        </w:rPr>
        <w:t>order-based</w:t>
      </w:r>
      <w:r w:rsidR="00F203D2">
        <w:rPr>
          <w:rFonts w:asciiTheme="minorHAnsi" w:hAnsiTheme="minorHAnsi" w:cstheme="minorHAnsi"/>
          <w:sz w:val="22"/>
          <w:szCs w:val="22"/>
          <w:lang w:val="en-CA"/>
        </w:rPr>
        <w:t xml:space="preserve"> RACH delay requirements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1B9B1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DE2550">
        <w:rPr>
          <w:rFonts w:asciiTheme="minorHAnsi" w:hAnsiTheme="minorHAnsi" w:cstheme="minorHAnsi"/>
          <w:sz w:val="22"/>
          <w:lang w:val="en-CA"/>
        </w:rPr>
        <w:t xml:space="preserve">the PDCCH </w:t>
      </w:r>
      <w:r w:rsidR="00B446C4">
        <w:rPr>
          <w:rFonts w:asciiTheme="minorHAnsi" w:hAnsiTheme="minorHAnsi" w:cstheme="minorHAnsi"/>
          <w:sz w:val="22"/>
          <w:lang w:val="en-CA"/>
        </w:rPr>
        <w:t>order-based</w:t>
      </w:r>
      <w:r w:rsidR="00DE2550">
        <w:rPr>
          <w:rFonts w:asciiTheme="minorHAnsi" w:hAnsiTheme="minorHAnsi" w:cstheme="minorHAnsi"/>
          <w:sz w:val="22"/>
          <w:lang w:val="en-CA"/>
        </w:rPr>
        <w:t xml:space="preserve"> RACH delay requirements </w:t>
      </w:r>
      <w:r w:rsidR="0040525F">
        <w:rPr>
          <w:rFonts w:asciiTheme="minorHAnsi" w:hAnsiTheme="minorHAnsi" w:cstheme="minorHAnsi"/>
          <w:sz w:val="22"/>
          <w:lang w:val="en-CA"/>
        </w:rPr>
        <w:t xml:space="preserve">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2F5B272" w14:textId="4C40F691" w:rsidR="005C1493" w:rsidRDefault="00446FB0" w:rsidP="00036357">
      <w:pPr>
        <w:pStyle w:val="Heading2"/>
        <w:rPr>
          <w:rFonts w:cs="Arial"/>
          <w:sz w:val="28"/>
          <w:szCs w:val="28"/>
        </w:rPr>
      </w:pPr>
      <w:r>
        <w:rPr>
          <w:rFonts w:cs="Arial"/>
          <w:sz w:val="28"/>
          <w:szCs w:val="28"/>
        </w:rPr>
        <w:t xml:space="preserve">  </w:t>
      </w:r>
      <w:r w:rsidR="00BD62C8" w:rsidRPr="00036357">
        <w:rPr>
          <w:rFonts w:cs="Arial"/>
          <w:sz w:val="28"/>
          <w:szCs w:val="28"/>
        </w:rPr>
        <w:t xml:space="preserve">PDCCH </w:t>
      </w:r>
      <w:r w:rsidR="00036357" w:rsidRPr="00036357">
        <w:rPr>
          <w:rFonts w:cs="Arial"/>
          <w:sz w:val="28"/>
          <w:szCs w:val="28"/>
        </w:rPr>
        <w:t>order-based</w:t>
      </w:r>
      <w:r w:rsidR="00BD62C8" w:rsidRPr="00036357">
        <w:rPr>
          <w:rFonts w:cs="Arial"/>
          <w:sz w:val="28"/>
          <w:szCs w:val="28"/>
        </w:rPr>
        <w:t xml:space="preserve"> RACH delay requirements </w:t>
      </w:r>
    </w:p>
    <w:p w14:paraId="68E1354A" w14:textId="24F3519C" w:rsidR="00B53AC7" w:rsidRDefault="00CB3107" w:rsidP="00036357">
      <w:pPr>
        <w:rPr>
          <w:rFonts w:asciiTheme="minorHAnsi" w:hAnsiTheme="minorHAnsi" w:cstheme="minorHAnsi"/>
          <w:sz w:val="22"/>
          <w:szCs w:val="22"/>
        </w:rPr>
      </w:pPr>
      <w:r>
        <w:rPr>
          <w:rFonts w:asciiTheme="minorHAnsi" w:hAnsiTheme="minorHAnsi" w:cstheme="minorHAnsi"/>
          <w:sz w:val="22"/>
          <w:szCs w:val="22"/>
        </w:rPr>
        <w:t xml:space="preserve">In last meeting there was discussion on whether PDCCH order-based RACH requirements to be defined in RAN1 or RAN4. In legacy, PRACH transmission timeline is captured in RAN1 and RAN2 specs of TS 38.213 and 321. </w:t>
      </w:r>
      <w:r w:rsidR="00BE66A0">
        <w:rPr>
          <w:rFonts w:asciiTheme="minorHAnsi" w:hAnsiTheme="minorHAnsi" w:cstheme="minorHAnsi"/>
          <w:sz w:val="22"/>
          <w:szCs w:val="22"/>
        </w:rPr>
        <w:t xml:space="preserve">We think same approach can be followed. However, in last meeting RAN1 sent an LS to RAN4 and RAN1 may need RAN4 answer to specify the </w:t>
      </w:r>
      <w:r w:rsidR="000D13EC">
        <w:rPr>
          <w:rFonts w:asciiTheme="minorHAnsi" w:hAnsiTheme="minorHAnsi" w:cstheme="minorHAnsi"/>
          <w:sz w:val="22"/>
          <w:szCs w:val="22"/>
        </w:rPr>
        <w:t xml:space="preserve">delay requirements for PDCCH </w:t>
      </w:r>
      <w:r w:rsidR="00F367D8">
        <w:rPr>
          <w:rFonts w:asciiTheme="minorHAnsi" w:hAnsiTheme="minorHAnsi" w:cstheme="minorHAnsi"/>
          <w:sz w:val="22"/>
          <w:szCs w:val="22"/>
        </w:rPr>
        <w:t>order-based</w:t>
      </w:r>
      <w:r w:rsidR="000D13EC">
        <w:rPr>
          <w:rFonts w:asciiTheme="minorHAnsi" w:hAnsiTheme="minorHAnsi" w:cstheme="minorHAnsi"/>
          <w:sz w:val="22"/>
          <w:szCs w:val="22"/>
        </w:rPr>
        <w:t xml:space="preserve"> RACH. In this contribution we discuss RAN1 LS so that RAN1 can </w:t>
      </w:r>
      <w:r w:rsidR="00F367D8">
        <w:rPr>
          <w:rFonts w:asciiTheme="minorHAnsi" w:hAnsiTheme="minorHAnsi" w:cstheme="minorHAnsi"/>
          <w:sz w:val="22"/>
          <w:szCs w:val="22"/>
        </w:rPr>
        <w:t xml:space="preserve">specify delay requirement in RAN1 spec. </w:t>
      </w:r>
      <w:r w:rsidR="000D13EC">
        <w:rPr>
          <w:rFonts w:asciiTheme="minorHAnsi" w:hAnsiTheme="minorHAnsi" w:cstheme="minorHAnsi"/>
          <w:sz w:val="22"/>
          <w:szCs w:val="22"/>
        </w:rPr>
        <w:t xml:space="preserve">LS </w:t>
      </w:r>
      <w:r w:rsidR="00BE66A0">
        <w:rPr>
          <w:rFonts w:asciiTheme="minorHAnsi" w:hAnsiTheme="minorHAnsi" w:cstheme="minorHAnsi"/>
          <w:sz w:val="22"/>
          <w:szCs w:val="22"/>
        </w:rPr>
        <w:t>is copied below for reference.</w:t>
      </w:r>
    </w:p>
    <w:tbl>
      <w:tblPr>
        <w:tblW w:w="967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9"/>
      </w:tblGrid>
      <w:tr w:rsidR="00B53AC7" w14:paraId="4499B3AD" w14:textId="77777777" w:rsidTr="00B53AC7">
        <w:trPr>
          <w:trHeight w:val="3117"/>
        </w:trPr>
        <w:tc>
          <w:tcPr>
            <w:tcW w:w="9679" w:type="dxa"/>
          </w:tcPr>
          <w:p w14:paraId="578ED8DA" w14:textId="77777777" w:rsidR="00B53AC7" w:rsidRPr="0095489B" w:rsidRDefault="00B53AC7" w:rsidP="00B53AC7">
            <w:pPr>
              <w:pStyle w:val="ListParagraph"/>
              <w:spacing w:after="160" w:line="256" w:lineRule="auto"/>
              <w:ind w:left="-14"/>
              <w:rPr>
                <w:rFonts w:eastAsia="DengXian"/>
                <w:lang w:eastAsia="zh-CN"/>
              </w:rPr>
            </w:pPr>
            <w:r w:rsidRPr="0095489B">
              <w:rPr>
                <w:rFonts w:eastAsia="DengXian"/>
                <w:lang w:eastAsia="zh-CN"/>
              </w:rPr>
              <w:t>RAN1 discussed the time gap between a PDCCH order and the corresponding PRACH transmission for LTM. RAN1 believes that this will require that the time gap is increased at least for the following scenario</w:t>
            </w:r>
          </w:p>
          <w:p w14:paraId="1E21F758"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For PDCCH-order based PRACH on a candidate cell that is not a current serving cell with PUCCH/PUSCH or inter-frequency with the current serving cell</w:t>
            </w:r>
          </w:p>
          <w:p w14:paraId="181A9DC6" w14:textId="77777777" w:rsidR="00B53AC7" w:rsidRPr="0095489B" w:rsidRDefault="00B53AC7" w:rsidP="00B53AC7">
            <w:pPr>
              <w:pStyle w:val="ListParagraph"/>
              <w:spacing w:after="0" w:line="256" w:lineRule="auto"/>
              <w:ind w:left="-14"/>
              <w:rPr>
                <w:rFonts w:eastAsia="DengXian"/>
                <w:lang w:eastAsia="zh-CN"/>
              </w:rPr>
            </w:pPr>
            <w:r w:rsidRPr="0095489B">
              <w:rPr>
                <w:rFonts w:eastAsia="DengXian"/>
                <w:lang w:eastAsia="zh-CN"/>
              </w:rPr>
              <w:t xml:space="preserve">RAN1 relies on RAN4: </w:t>
            </w:r>
          </w:p>
          <w:p w14:paraId="50236E40"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to verify the need for the above additional latency and, if so, the corresponding value is needed.</w:t>
            </w:r>
          </w:p>
          <w:p w14:paraId="7A49655D"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to investigate any impact/interruption on UL Tx of serving cell due to the PRACH Tx on a candidate cell that is not a current serving cell with PUCCH/PUSCH</w:t>
            </w:r>
          </w:p>
          <w:p w14:paraId="6CC29200" w14:textId="77777777" w:rsidR="00B53AC7" w:rsidRPr="0095489B" w:rsidRDefault="00B53AC7" w:rsidP="00B53AC7">
            <w:pPr>
              <w:pStyle w:val="ListParagraph"/>
              <w:numPr>
                <w:ilvl w:val="0"/>
                <w:numId w:val="40"/>
              </w:numPr>
              <w:snapToGrid w:val="0"/>
              <w:spacing w:after="0" w:line="256" w:lineRule="auto"/>
              <w:ind w:left="766"/>
              <w:rPr>
                <w:rFonts w:eastAsia="DengXian"/>
                <w:lang w:eastAsia="zh-CN"/>
              </w:rPr>
            </w:pPr>
            <w:r w:rsidRPr="0095489B">
              <w:rPr>
                <w:rFonts w:eastAsia="DengXian"/>
                <w:lang w:eastAsia="zh-CN"/>
              </w:rPr>
              <w:t xml:space="preserve">to verify the need for any update is required to </w:t>
            </w:r>
            <w:r w:rsidRPr="0095489B">
              <w:t>Δ</w:t>
            </w:r>
            <w:r w:rsidRPr="0095489B">
              <w:rPr>
                <w:vertAlign w:val="subscript"/>
              </w:rPr>
              <w:t xml:space="preserve">BWPSwitching, </w:t>
            </w:r>
            <w:r w:rsidRPr="0095489B">
              <w:t>Δ</w:t>
            </w:r>
            <w:r w:rsidRPr="0095489B">
              <w:rPr>
                <w:vertAlign w:val="subscript"/>
              </w:rPr>
              <w:t>Delay</w:t>
            </w:r>
            <w:r w:rsidRPr="0095489B">
              <w:rPr>
                <w:rFonts w:eastAsia="DengXian"/>
                <w:lang w:eastAsia="zh-CN"/>
              </w:rPr>
              <w:t xml:space="preserve"> if so, the corresponding values and whether UE capability is needed</w:t>
            </w:r>
          </w:p>
          <w:p w14:paraId="233508A7" w14:textId="0AC06413" w:rsidR="00B53AC7" w:rsidRDefault="00B53AC7" w:rsidP="00B53AC7">
            <w:pPr>
              <w:pStyle w:val="ListParagraph"/>
              <w:spacing w:after="160" w:line="256" w:lineRule="auto"/>
              <w:ind w:left="-14"/>
              <w:rPr>
                <w:rFonts w:eastAsia="DengXian"/>
                <w:lang w:eastAsia="zh-CN"/>
              </w:rPr>
            </w:pPr>
            <w:r w:rsidRPr="0095489B">
              <w:rPr>
                <w:rFonts w:eastAsia="DengXian"/>
                <w:lang w:eastAsia="zh-CN"/>
              </w:rPr>
              <w:t>Potential RAN1 spec update will be based on RAN4’s feedback.</w:t>
            </w:r>
          </w:p>
        </w:tc>
      </w:tr>
    </w:tbl>
    <w:p w14:paraId="10E6F2B6" w14:textId="77777777" w:rsidR="00BE5F2B" w:rsidRDefault="00BE5F2B" w:rsidP="00BE5F2B">
      <w:pPr>
        <w:pStyle w:val="Header"/>
        <w:rPr>
          <w:rFonts w:ascii="Arial" w:hAnsi="Arial" w:cs="Arial"/>
          <w:lang w:eastAsia="ja-JP"/>
        </w:rPr>
      </w:pPr>
    </w:p>
    <w:p w14:paraId="45B78025" w14:textId="3605B648" w:rsidR="00BE5F2B" w:rsidRDefault="008A5E36" w:rsidP="00036357">
      <w:pPr>
        <w:rPr>
          <w:rFonts w:asciiTheme="minorHAnsi" w:hAnsiTheme="minorHAnsi" w:cstheme="minorHAnsi"/>
          <w:sz w:val="22"/>
          <w:szCs w:val="22"/>
        </w:rPr>
      </w:pPr>
      <w:r>
        <w:rPr>
          <w:rFonts w:asciiTheme="minorHAnsi" w:hAnsiTheme="minorHAnsi" w:cstheme="minorHAnsi"/>
          <w:sz w:val="22"/>
          <w:szCs w:val="22"/>
        </w:rPr>
        <w:t>As per TS 38.213</w:t>
      </w:r>
      <w:r w:rsidR="00EF65B5">
        <w:rPr>
          <w:rFonts w:asciiTheme="minorHAnsi" w:hAnsiTheme="minorHAnsi" w:cstheme="minorHAnsi"/>
          <w:sz w:val="22"/>
          <w:szCs w:val="22"/>
        </w:rPr>
        <w:t xml:space="preserve">, </w:t>
      </w:r>
      <w:r w:rsidR="002F0C98">
        <w:rPr>
          <w:rFonts w:asciiTheme="minorHAnsi" w:hAnsiTheme="minorHAnsi" w:cstheme="minorHAnsi"/>
          <w:sz w:val="22"/>
          <w:szCs w:val="22"/>
        </w:rPr>
        <w:t>when random access is initiated by PDCCH order</w:t>
      </w:r>
      <w:r w:rsidR="00024348">
        <w:rPr>
          <w:rFonts w:asciiTheme="minorHAnsi" w:hAnsiTheme="minorHAnsi" w:cstheme="minorHAnsi"/>
          <w:sz w:val="22"/>
          <w:szCs w:val="22"/>
        </w:rPr>
        <w:t>,</w:t>
      </w:r>
      <w:r w:rsidR="002F0C98">
        <w:rPr>
          <w:rFonts w:asciiTheme="minorHAnsi" w:hAnsiTheme="minorHAnsi" w:cstheme="minorHAnsi"/>
          <w:sz w:val="22"/>
          <w:szCs w:val="22"/>
        </w:rPr>
        <w:t xml:space="preserve"> </w:t>
      </w:r>
      <w:r w:rsidR="00024348">
        <w:rPr>
          <w:rFonts w:asciiTheme="minorHAnsi" w:hAnsiTheme="minorHAnsi" w:cstheme="minorHAnsi"/>
          <w:sz w:val="22"/>
          <w:szCs w:val="22"/>
        </w:rPr>
        <w:t>U</w:t>
      </w:r>
      <w:r w:rsidR="00E4614F">
        <w:rPr>
          <w:rFonts w:asciiTheme="minorHAnsi" w:hAnsiTheme="minorHAnsi" w:cstheme="minorHAnsi"/>
          <w:sz w:val="22"/>
          <w:szCs w:val="22"/>
        </w:rPr>
        <w:t xml:space="preserve">E </w:t>
      </w:r>
      <w:r w:rsidR="00024348">
        <w:rPr>
          <w:rFonts w:asciiTheme="minorHAnsi" w:hAnsiTheme="minorHAnsi" w:cstheme="minorHAnsi"/>
          <w:sz w:val="22"/>
          <w:szCs w:val="22"/>
        </w:rPr>
        <w:t>should b</w:t>
      </w:r>
      <w:r w:rsidR="00E4614F">
        <w:rPr>
          <w:rFonts w:asciiTheme="minorHAnsi" w:hAnsiTheme="minorHAnsi" w:cstheme="minorHAnsi"/>
          <w:sz w:val="22"/>
          <w:szCs w:val="22"/>
        </w:rPr>
        <w:t>e</w:t>
      </w:r>
      <w:r w:rsidR="00024348">
        <w:rPr>
          <w:rFonts w:asciiTheme="minorHAnsi" w:hAnsiTheme="minorHAnsi" w:cstheme="minorHAnsi"/>
          <w:sz w:val="22"/>
          <w:szCs w:val="22"/>
        </w:rPr>
        <w:t xml:space="preserve"> able to </w:t>
      </w:r>
      <w:r w:rsidR="00E4614F">
        <w:rPr>
          <w:rFonts w:asciiTheme="minorHAnsi" w:hAnsiTheme="minorHAnsi" w:cstheme="minorHAnsi"/>
          <w:sz w:val="22"/>
          <w:szCs w:val="22"/>
        </w:rPr>
        <w:t>transmit</w:t>
      </w:r>
      <w:r w:rsidR="00024348">
        <w:rPr>
          <w:rFonts w:asciiTheme="minorHAnsi" w:hAnsiTheme="minorHAnsi" w:cstheme="minorHAnsi"/>
          <w:sz w:val="22"/>
          <w:szCs w:val="22"/>
        </w:rPr>
        <w:t xml:space="preserve"> </w:t>
      </w:r>
      <w:r w:rsidR="00E4614F">
        <w:rPr>
          <w:rFonts w:asciiTheme="minorHAnsi" w:hAnsiTheme="minorHAnsi" w:cstheme="minorHAnsi"/>
          <w:sz w:val="22"/>
          <w:szCs w:val="22"/>
        </w:rPr>
        <w:t xml:space="preserve">first symbol of PRACH </w:t>
      </w:r>
      <w:r w:rsidR="00F15233">
        <w:rPr>
          <w:rFonts w:asciiTheme="minorHAnsi" w:hAnsiTheme="minorHAnsi" w:cstheme="minorHAnsi"/>
          <w:sz w:val="22"/>
          <w:szCs w:val="22"/>
        </w:rPr>
        <w:t xml:space="preserve">within </w:t>
      </w:r>
      <w:r w:rsidR="00B7778E" w:rsidRPr="00023AB3">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B7778E" w:rsidRPr="00023AB3">
        <w:t xml:space="preserve"> </w:t>
      </w:r>
      <w:r w:rsidR="00B7778E" w:rsidRPr="00023AB3">
        <w:rPr>
          <w:lang w:val="en-US"/>
        </w:rPr>
        <w:t>msec</w:t>
      </w:r>
      <w:r w:rsidR="000D731F">
        <w:rPr>
          <w:rFonts w:asciiTheme="minorHAnsi" w:hAnsiTheme="minorHAnsi" w:cstheme="minorHAnsi"/>
          <w:sz w:val="22"/>
          <w:szCs w:val="22"/>
        </w:rPr>
        <w:t>. Text from the RAN1 spec</w:t>
      </w:r>
      <w:r w:rsidR="001E73BE">
        <w:rPr>
          <w:rFonts w:asciiTheme="minorHAnsi" w:hAnsiTheme="minorHAnsi" w:cstheme="minorHAnsi"/>
          <w:sz w:val="22"/>
          <w:szCs w:val="22"/>
        </w:rPr>
        <w:t>ification</w:t>
      </w:r>
      <w:r w:rsidR="000D731F">
        <w:rPr>
          <w:rFonts w:asciiTheme="minorHAnsi" w:hAnsiTheme="minorHAnsi" w:cstheme="minorHAnsi"/>
          <w:sz w:val="22"/>
          <w:szCs w:val="22"/>
        </w:rPr>
        <w:t xml:space="preserve"> is produced below for reference.  </w:t>
      </w:r>
      <w:r w:rsidR="00932239">
        <w:rPr>
          <w:rFonts w:asciiTheme="minorHAnsi" w:hAnsiTheme="minorHAnsi" w:cstheme="minorHAnsi"/>
          <w:sz w:val="22"/>
          <w:szCs w:val="22"/>
        </w:rPr>
        <w:t>Where,</w:t>
      </w:r>
    </w:p>
    <w:p w14:paraId="60E66488" w14:textId="6189FE95" w:rsidR="00932239" w:rsidRDefault="00932239" w:rsidP="00036357">
      <w:pPr>
        <w:rPr>
          <w:rFonts w:asciiTheme="minorHAnsi" w:hAnsiTheme="minorHAnsi" w:cstheme="minorHAnsi"/>
          <w:sz w:val="22"/>
          <w:szCs w:val="22"/>
        </w:rPr>
      </w:pPr>
      <w:r>
        <w:rPr>
          <w:rFonts w:asciiTheme="minorHAnsi" w:hAnsiTheme="minorHAnsi" w:cstheme="minorHAnsi"/>
          <w:sz w:val="22"/>
          <w:szCs w:val="22"/>
        </w:rPr>
        <w:t>N</w:t>
      </w:r>
      <w:r w:rsidR="00583156" w:rsidRPr="00583156">
        <w:rPr>
          <w:rFonts w:asciiTheme="minorHAnsi" w:hAnsiTheme="minorHAnsi" w:cstheme="minorHAnsi"/>
          <w:sz w:val="22"/>
          <w:szCs w:val="22"/>
          <w:vertAlign w:val="subscript"/>
        </w:rPr>
        <w:t>T,2</w:t>
      </w:r>
      <w:r w:rsidR="00583156">
        <w:rPr>
          <w:rFonts w:asciiTheme="minorHAnsi" w:hAnsiTheme="minorHAnsi" w:cstheme="minorHAnsi"/>
          <w:sz w:val="22"/>
          <w:szCs w:val="22"/>
          <w:vertAlign w:val="subscript"/>
        </w:rPr>
        <w:t xml:space="preserve"> </w:t>
      </w:r>
      <w:r w:rsidR="00583156">
        <w:rPr>
          <w:rFonts w:asciiTheme="minorHAnsi" w:hAnsiTheme="minorHAnsi" w:cstheme="minorHAnsi"/>
          <w:sz w:val="22"/>
          <w:szCs w:val="22"/>
        </w:rPr>
        <w:t xml:space="preserve">is the time for UL signal generation (e.g., PUSCH or PRACH </w:t>
      </w:r>
      <w:r w:rsidR="00D129D8">
        <w:rPr>
          <w:rFonts w:asciiTheme="minorHAnsi" w:hAnsiTheme="minorHAnsi" w:cstheme="minorHAnsi"/>
          <w:sz w:val="22"/>
          <w:szCs w:val="22"/>
        </w:rPr>
        <w:t>signal generation time</w:t>
      </w:r>
      <w:r w:rsidR="00583156">
        <w:rPr>
          <w:rFonts w:asciiTheme="minorHAnsi" w:hAnsiTheme="minorHAnsi" w:cstheme="minorHAnsi"/>
          <w:sz w:val="22"/>
          <w:szCs w:val="22"/>
        </w:rPr>
        <w:t>)</w:t>
      </w:r>
      <w:r w:rsidR="00D129D8">
        <w:rPr>
          <w:rFonts w:asciiTheme="minorHAnsi" w:hAnsiTheme="minorHAnsi" w:cstheme="minorHAnsi"/>
          <w:sz w:val="22"/>
          <w:szCs w:val="22"/>
        </w:rPr>
        <w:t xml:space="preserve"> or preparation time. </w:t>
      </w:r>
      <w:r w:rsidR="001449EE">
        <w:rPr>
          <w:rFonts w:asciiTheme="minorHAnsi" w:hAnsiTheme="minorHAnsi" w:cstheme="minorHAnsi"/>
          <w:sz w:val="22"/>
          <w:szCs w:val="22"/>
        </w:rPr>
        <w:t xml:space="preserve">Our understanding is this includes time for signal generation and </w:t>
      </w:r>
      <w:r w:rsidR="00393906">
        <w:rPr>
          <w:rFonts w:asciiTheme="minorHAnsi" w:hAnsiTheme="minorHAnsi" w:cstheme="minorHAnsi"/>
          <w:sz w:val="22"/>
          <w:szCs w:val="22"/>
        </w:rPr>
        <w:t xml:space="preserve">mapping </w:t>
      </w:r>
      <w:r w:rsidR="00A128B0">
        <w:rPr>
          <w:rFonts w:asciiTheme="minorHAnsi" w:hAnsiTheme="minorHAnsi" w:cstheme="minorHAnsi"/>
          <w:sz w:val="22"/>
          <w:szCs w:val="22"/>
        </w:rPr>
        <w:t>of</w:t>
      </w:r>
      <w:r w:rsidR="009B3903">
        <w:rPr>
          <w:rFonts w:asciiTheme="minorHAnsi" w:hAnsiTheme="minorHAnsi" w:cstheme="minorHAnsi"/>
          <w:sz w:val="22"/>
          <w:szCs w:val="22"/>
        </w:rPr>
        <w:t xml:space="preserve"> </w:t>
      </w:r>
      <w:r w:rsidR="00393906">
        <w:rPr>
          <w:rFonts w:asciiTheme="minorHAnsi" w:hAnsiTheme="minorHAnsi" w:cstheme="minorHAnsi"/>
          <w:sz w:val="22"/>
          <w:szCs w:val="22"/>
        </w:rPr>
        <w:t xml:space="preserve">signal </w:t>
      </w:r>
      <w:r w:rsidR="00A128B0">
        <w:rPr>
          <w:rFonts w:asciiTheme="minorHAnsi" w:hAnsiTheme="minorHAnsi" w:cstheme="minorHAnsi"/>
          <w:sz w:val="22"/>
          <w:szCs w:val="22"/>
        </w:rPr>
        <w:t xml:space="preserve">in frequency domain </w:t>
      </w:r>
      <w:r w:rsidR="00393906">
        <w:rPr>
          <w:rFonts w:asciiTheme="minorHAnsi" w:hAnsiTheme="minorHAnsi" w:cstheme="minorHAnsi"/>
          <w:sz w:val="22"/>
          <w:szCs w:val="22"/>
        </w:rPr>
        <w:t xml:space="preserve">to </w:t>
      </w:r>
      <w:r w:rsidR="001449EE">
        <w:rPr>
          <w:rFonts w:asciiTheme="minorHAnsi" w:hAnsiTheme="minorHAnsi" w:cstheme="minorHAnsi"/>
          <w:sz w:val="22"/>
          <w:szCs w:val="22"/>
        </w:rPr>
        <w:t>IFFT</w:t>
      </w:r>
      <w:r w:rsidR="00A128B0">
        <w:rPr>
          <w:rFonts w:asciiTheme="minorHAnsi" w:hAnsiTheme="minorHAnsi" w:cstheme="minorHAnsi"/>
          <w:sz w:val="22"/>
          <w:szCs w:val="22"/>
        </w:rPr>
        <w:t xml:space="preserve"> to convert into time domain</w:t>
      </w:r>
      <w:r w:rsidR="00393906">
        <w:rPr>
          <w:rFonts w:asciiTheme="minorHAnsi" w:hAnsiTheme="minorHAnsi" w:cstheme="minorHAnsi"/>
          <w:sz w:val="22"/>
          <w:szCs w:val="22"/>
        </w:rPr>
        <w:t>.</w:t>
      </w:r>
      <w:r w:rsidR="00A128B0">
        <w:rPr>
          <w:rFonts w:asciiTheme="minorHAnsi" w:hAnsiTheme="minorHAnsi" w:cstheme="minorHAnsi"/>
          <w:sz w:val="22"/>
          <w:szCs w:val="22"/>
        </w:rPr>
        <w:t xml:space="preserve"> </w:t>
      </w:r>
      <w:r w:rsidR="00C1640A">
        <w:rPr>
          <w:rFonts w:asciiTheme="minorHAnsi" w:hAnsiTheme="minorHAnsi" w:cstheme="minorHAnsi"/>
          <w:sz w:val="22"/>
          <w:szCs w:val="22"/>
        </w:rPr>
        <w:t xml:space="preserve">In other words, this is the time required for generating first symbol of RACH </w:t>
      </w:r>
      <w:r w:rsidR="008E079E">
        <w:rPr>
          <w:rFonts w:asciiTheme="minorHAnsi" w:hAnsiTheme="minorHAnsi" w:cstheme="minorHAnsi"/>
          <w:sz w:val="22"/>
          <w:szCs w:val="22"/>
        </w:rPr>
        <w:t xml:space="preserve">or PUSCH. </w:t>
      </w:r>
    </w:p>
    <w:p w14:paraId="2AE58BDE" w14:textId="5E57A0C9" w:rsidR="008E079E" w:rsidRDefault="008E079E" w:rsidP="00036357">
      <w:pPr>
        <w:rPr>
          <w:rFonts w:asciiTheme="minorHAnsi" w:hAnsiTheme="minorHAnsi" w:cstheme="minorHAnsi"/>
          <w:sz w:val="22"/>
          <w:szCs w:val="22"/>
        </w:rPr>
      </w:pPr>
      <w:r>
        <w:rPr>
          <w:rFonts w:ascii="Arial" w:hAnsi="Arial" w:cs="Arial"/>
          <w:sz w:val="22"/>
          <w:szCs w:val="22"/>
        </w:rPr>
        <w:t>∆</w:t>
      </w:r>
      <w:r w:rsidRPr="0020655B">
        <w:rPr>
          <w:rFonts w:asciiTheme="minorHAnsi" w:hAnsiTheme="minorHAnsi" w:cstheme="minorHAnsi"/>
          <w:sz w:val="22"/>
          <w:szCs w:val="22"/>
          <w:vertAlign w:val="subscript"/>
        </w:rPr>
        <w:t>BWPSwitching</w:t>
      </w:r>
      <w:r w:rsidR="0020655B">
        <w:rPr>
          <w:rFonts w:asciiTheme="minorHAnsi" w:hAnsiTheme="minorHAnsi" w:cstheme="minorHAnsi"/>
          <w:sz w:val="22"/>
          <w:szCs w:val="22"/>
          <w:vertAlign w:val="subscript"/>
        </w:rPr>
        <w:t xml:space="preserve"> </w:t>
      </w:r>
      <w:r w:rsidR="0020655B">
        <w:rPr>
          <w:rFonts w:asciiTheme="minorHAnsi" w:hAnsiTheme="minorHAnsi" w:cstheme="minorHAnsi"/>
          <w:sz w:val="22"/>
          <w:szCs w:val="22"/>
        </w:rPr>
        <w:t xml:space="preserve">is </w:t>
      </w:r>
      <w:r w:rsidR="000E46C7">
        <w:rPr>
          <w:rFonts w:asciiTheme="minorHAnsi" w:hAnsiTheme="minorHAnsi" w:cstheme="minorHAnsi"/>
          <w:sz w:val="22"/>
          <w:szCs w:val="22"/>
        </w:rPr>
        <w:t>BWP switching delay if the signal to be transmitted is in other BWP than active BWP.</w:t>
      </w:r>
    </w:p>
    <w:p w14:paraId="7ED9DDD7" w14:textId="5ECEFD55" w:rsidR="000E46C7" w:rsidRPr="00321F3B" w:rsidRDefault="00321F3B" w:rsidP="00036357">
      <w:pPr>
        <w:rPr>
          <w:rFonts w:asciiTheme="minorHAnsi" w:hAnsiTheme="minorHAnsi" w:cstheme="minorHAnsi"/>
          <w:sz w:val="22"/>
          <w:szCs w:val="22"/>
        </w:rPr>
      </w:pPr>
      <w:r>
        <w:rPr>
          <w:rFonts w:asciiTheme="minorHAnsi" w:hAnsiTheme="minorHAnsi" w:cstheme="minorHAnsi"/>
          <w:sz w:val="22"/>
          <w:szCs w:val="22"/>
        </w:rPr>
        <w:t xml:space="preserve"> </w:t>
      </w:r>
    </w:p>
    <w:tbl>
      <w:tblPr>
        <w:tblpPr w:leftFromText="180" w:rightFromText="180" w:vertAnchor="text" w:tblpX="-26"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8"/>
      </w:tblGrid>
      <w:tr w:rsidR="006E08F2" w14:paraId="66D2A8F5" w14:textId="77777777" w:rsidTr="006E08F2">
        <w:trPr>
          <w:trHeight w:val="4174"/>
        </w:trPr>
        <w:tc>
          <w:tcPr>
            <w:tcW w:w="9488" w:type="dxa"/>
          </w:tcPr>
          <w:p w14:paraId="25E6C17A" w14:textId="77777777" w:rsidR="006E08F2" w:rsidRPr="002A72EF" w:rsidRDefault="006E08F2" w:rsidP="006E08F2">
            <w:pPr>
              <w:rPr>
                <w:lang w:val="en-US"/>
              </w:rPr>
            </w:pPr>
            <w:bookmarkStart w:id="5" w:name="_Hlk134739141"/>
            <w:bookmarkStart w:id="6" w:name="_Hlk134739114"/>
            <w:r w:rsidRPr="002A72EF">
              <w:lastRenderedPageBreak/>
              <w:t>I</w:t>
            </w:r>
            <w:r w:rsidRPr="002A72EF">
              <w:rPr>
                <w:rFonts w:eastAsia="MS Mincho"/>
              </w:rPr>
              <w:t xml:space="preserve">f a </w:t>
            </w:r>
            <w:r w:rsidRPr="002A72EF">
              <w:t>random access procedure</w:t>
            </w:r>
            <w:r w:rsidRPr="002A72EF">
              <w:rPr>
                <w:rFonts w:eastAsia="MS Mincho"/>
              </w:rPr>
              <w:t xml:space="preserve"> is initiated by a </w:t>
            </w:r>
            <w:r w:rsidRPr="002A72EF">
              <w:t xml:space="preserve">PDCCH order, the </w:t>
            </w:r>
            <w:r w:rsidRPr="002A72EF">
              <w:rPr>
                <w:rFonts w:eastAsia="MS Mincho"/>
              </w:rPr>
              <w:t>UE</w:t>
            </w:r>
            <w:r w:rsidRPr="002A72EF">
              <w:t>,</w:t>
            </w:r>
            <w:r w:rsidRPr="002A72EF">
              <w:rPr>
                <w:rFonts w:eastAsia="MS Mincho"/>
              </w:rPr>
              <w:t xml:space="preserve"> </w:t>
            </w:r>
            <w:r w:rsidRPr="002A72EF">
              <w:t>if requested by higher layers,</w:t>
            </w:r>
            <w:r w:rsidRPr="002A72EF">
              <w:rPr>
                <w:rFonts w:eastAsia="MS Mincho"/>
              </w:rPr>
              <w:t xml:space="preserve"> </w:t>
            </w:r>
            <w:r w:rsidRPr="002A72EF">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2A72EF">
              <w:t xml:space="preserve"> </w:t>
            </w:r>
            <w:r w:rsidRPr="002A72EF">
              <w:rPr>
                <w:lang w:val="en-US"/>
              </w:rPr>
              <w:t>msec,</w:t>
            </w:r>
            <w:bookmarkEnd w:id="5"/>
            <w:r w:rsidRPr="002A72EF">
              <w:rPr>
                <w:lang w:val="en-US"/>
              </w:rPr>
              <w:t xml:space="preserve"> where </w:t>
            </w:r>
          </w:p>
          <w:p w14:paraId="2099216A" w14:textId="77777777" w:rsidR="006E08F2" w:rsidRPr="002A72EF" w:rsidRDefault="006E08F2" w:rsidP="006E08F2">
            <w:pPr>
              <w:pStyle w:val="B10"/>
              <w:rPr>
                <w:rFonts w:ascii="Times New Roman" w:hAnsi="Times New Roman"/>
                <w:lang w:val="en-US"/>
              </w:rPr>
            </w:pPr>
            <w:r w:rsidRPr="002A72EF">
              <w:rPr>
                <w:rFonts w:ascii="Times New Roman" w:hAnsi="Times New Roman"/>
              </w:rPr>
              <w:t>-</w:t>
            </w:r>
            <w:r w:rsidRPr="002A72EF">
              <w:rPr>
                <w:rFonts w:ascii="Times New Roman" w:hAnsi="Times New Roman"/>
              </w:rP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2A72EF">
              <w:rPr>
                <w:rFonts w:ascii="Times New Roman" w:hAnsi="Times New Roman"/>
              </w:rP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A72EF">
              <w:rPr>
                <w:rFonts w:ascii="Times New Roman" w:hAnsi="Times New Roman"/>
              </w:rPr>
              <w:t xml:space="preserve"> symbols corresponding to a PUSCH preparation time for UE processing capability 1 [6, TS 38.214]</w:t>
            </w:r>
            <w:r w:rsidRPr="002A72EF">
              <w:rPr>
                <w:rFonts w:ascii="Times New Roman" w:hAnsi="Times New Roman"/>
                <w:lang w:eastAsia="zh-CN"/>
              </w:rPr>
              <w:t xml:space="preserve"> assuming </w:t>
            </w:r>
            <m:oMath>
              <m:r>
                <w:rPr>
                  <w:rFonts w:ascii="Cambria Math" w:hAnsi="Cambria Math"/>
                </w:rPr>
                <m:t>μ</m:t>
              </m:r>
            </m:oMath>
            <w:r w:rsidRPr="002A72EF">
              <w:rPr>
                <w:rFonts w:ascii="Times New Roman" w:eastAsia="DengXian" w:hAnsi="Times New Roman"/>
                <w:lang w:eastAsia="zh-CN"/>
              </w:rPr>
              <w:t xml:space="preserve"> corresponds to the smallest SCS configuration between the SCS configuration of the PDCCH order and the SCS configuration of the corresponding PRACH transmission</w:t>
            </w:r>
            <w:r w:rsidRPr="002A72EF">
              <w:rPr>
                <w:rFonts w:ascii="Times New Roman" w:hAnsi="Times New Roman"/>
                <w:lang w:val="en-US"/>
              </w:rPr>
              <w:t xml:space="preserve"> </w:t>
            </w:r>
          </w:p>
          <w:p w14:paraId="2DA3ACE9" w14:textId="77777777" w:rsidR="006E08F2" w:rsidRPr="002A72EF" w:rsidRDefault="006E08F2" w:rsidP="006E08F2">
            <w:pPr>
              <w:pStyle w:val="B10"/>
              <w:rPr>
                <w:rFonts w:ascii="Times New Roman" w:hAnsi="Times New Roman"/>
                <w:lang w:val="en-AU"/>
              </w:rPr>
            </w:pPr>
            <w:r w:rsidRPr="002A72EF">
              <w:rPr>
                <w:rFonts w:ascii="Times New Roman" w:hAnsi="Times New Roman"/>
                <w:lang w:val="en-US"/>
              </w:rPr>
              <w:t xml:space="preserve">Where </w:t>
            </w:r>
            <w:r w:rsidRPr="002A72EF">
              <w:rPr>
                <w:rFonts w:ascii="Times New Roman" w:hAnsi="Times New Roman"/>
                <w:i/>
              </w:rPr>
              <w:t>N</w:t>
            </w:r>
            <w:r w:rsidRPr="002A72EF">
              <w:rPr>
                <w:rFonts w:ascii="Times New Roman" w:hAnsi="Times New Roman"/>
                <w:i/>
                <w:vertAlign w:val="subscript"/>
              </w:rPr>
              <w:t>2</w:t>
            </w:r>
            <w:r w:rsidRPr="002A72EF">
              <w:rPr>
                <w:rFonts w:ascii="Times New Roman" w:hAnsi="Times New Roman"/>
              </w:rPr>
              <w:t xml:space="preserve"> </w:t>
            </w:r>
            <w:r w:rsidRPr="002A72EF">
              <w:rPr>
                <w:rFonts w:ascii="Times New Roman" w:hAnsi="Times New Roman"/>
                <w:lang w:val="en-AU"/>
              </w:rPr>
              <w:t xml:space="preserve">is based on </w:t>
            </w:r>
            <w:r w:rsidRPr="002A72EF">
              <w:rPr>
                <w:rFonts w:ascii="Times New Roman" w:hAnsi="Times New Roman"/>
                <w:i/>
                <w:lang w:val="en-AU"/>
              </w:rPr>
              <w:t>µ</w:t>
            </w:r>
            <w:r w:rsidRPr="002A72EF">
              <w:rPr>
                <w:rFonts w:ascii="Times New Roman" w:hAnsi="Times New Roman"/>
                <w:lang w:val="en-AU"/>
              </w:rPr>
              <w:t xml:space="preserve"> of Table 6.4-1 and Table 6.4-2 for UE processing capability 1 and 2 respectively, where </w:t>
            </w:r>
            <w:r w:rsidRPr="002A72EF">
              <w:rPr>
                <w:rFonts w:ascii="Times New Roman" w:hAnsi="Times New Roman"/>
                <w:i/>
                <w:lang w:val="en-AU"/>
              </w:rPr>
              <w:t>µ</w:t>
            </w:r>
            <w:r w:rsidRPr="002A72EF">
              <w:rPr>
                <w:rFonts w:ascii="Times New Roman" w:hAnsi="Times New Roman"/>
                <w:lang w:val="en-AU"/>
              </w:rPr>
              <w:t xml:space="preserve"> corresponds to the one of (</w:t>
            </w:r>
            <w:r w:rsidRPr="002A72EF">
              <w:rPr>
                <w:rFonts w:ascii="Times New Roman" w:hAnsi="Times New Roman"/>
                <w:i/>
                <w:lang w:val="en-AU"/>
              </w:rPr>
              <w:t>µ</w:t>
            </w:r>
            <w:r w:rsidRPr="002A72EF">
              <w:rPr>
                <w:rFonts w:ascii="Times New Roman" w:hAnsi="Times New Roman"/>
                <w:i/>
                <w:vertAlign w:val="subscript"/>
                <w:lang w:val="en-AU"/>
              </w:rPr>
              <w:t>DL</w:t>
            </w:r>
            <w:r w:rsidRPr="002A72EF">
              <w:rPr>
                <w:rFonts w:ascii="Times New Roman" w:hAnsi="Times New Roman"/>
                <w:lang w:val="en-AU"/>
              </w:rPr>
              <w:t xml:space="preserve">, </w:t>
            </w:r>
            <w:r w:rsidRPr="002A72EF">
              <w:rPr>
                <w:rFonts w:ascii="Times New Roman" w:hAnsi="Times New Roman"/>
                <w:i/>
                <w:lang w:val="en-AU"/>
              </w:rPr>
              <w:t>µ</w:t>
            </w:r>
            <w:r w:rsidRPr="002A72EF">
              <w:rPr>
                <w:rFonts w:ascii="Times New Roman" w:hAnsi="Times New Roman"/>
                <w:i/>
                <w:vertAlign w:val="subscript"/>
                <w:lang w:val="en-AU"/>
              </w:rPr>
              <w:t>UL</w:t>
            </w:r>
            <w:r w:rsidRPr="002A72EF">
              <w:rPr>
                <w:rFonts w:ascii="Times New Roman" w:hAnsi="Times New Roman"/>
                <w:lang w:val="en-AU"/>
              </w:rPr>
              <w:t xml:space="preserve">) resulting with the largest </w:t>
            </w:r>
            <w:r w:rsidRPr="002A72EF">
              <w:rPr>
                <w:rFonts w:ascii="Times New Roman" w:hAnsi="Times New Roman"/>
                <w:i/>
                <w:lang w:val="en-AU"/>
              </w:rPr>
              <w:t>T</w:t>
            </w:r>
            <w:r w:rsidRPr="002A72EF">
              <w:rPr>
                <w:rFonts w:ascii="Times New Roman" w:hAnsi="Times New Roman"/>
                <w:i/>
                <w:vertAlign w:val="subscript"/>
                <w:lang w:val="en-AU"/>
              </w:rPr>
              <w:t>proc,2</w:t>
            </w:r>
            <w:r w:rsidRPr="002A72EF">
              <w:rPr>
                <w:rFonts w:ascii="Times New Roman" w:hAnsi="Times New Roman"/>
                <w:lang w:val="en-AU"/>
              </w:rPr>
              <w:t xml:space="preserve">, where the </w:t>
            </w:r>
            <w:r w:rsidRPr="002A72EF">
              <w:rPr>
                <w:rFonts w:ascii="Times New Roman" w:hAnsi="Times New Roman"/>
                <w:i/>
                <w:lang w:val="en-AU"/>
              </w:rPr>
              <w:t>µ</w:t>
            </w:r>
            <w:r w:rsidRPr="002A72EF">
              <w:rPr>
                <w:rFonts w:ascii="Times New Roman" w:hAnsi="Times New Roman"/>
                <w:i/>
                <w:vertAlign w:val="subscript"/>
                <w:lang w:val="en-AU"/>
              </w:rPr>
              <w:t>DL</w:t>
            </w:r>
            <w:r w:rsidRPr="002A72EF">
              <w:rPr>
                <w:rFonts w:ascii="Times New Roman" w:hAnsi="Times New Roman"/>
                <w:lang w:val="en-AU"/>
              </w:rPr>
              <w:t xml:space="preserve"> corresponds to the subcarrier spacing of the downlink with which the PDCCH carrying the DCI scheduling the PUSCH was transmitted and </w:t>
            </w:r>
            <w:r w:rsidRPr="002A72EF">
              <w:rPr>
                <w:rFonts w:ascii="Times New Roman" w:hAnsi="Times New Roman"/>
                <w:i/>
                <w:lang w:val="en-AU"/>
              </w:rPr>
              <w:t>µ</w:t>
            </w:r>
            <w:r w:rsidRPr="002A72EF">
              <w:rPr>
                <w:rFonts w:ascii="Times New Roman" w:hAnsi="Times New Roman"/>
                <w:i/>
                <w:vertAlign w:val="subscript"/>
                <w:lang w:val="en-AU"/>
              </w:rPr>
              <w:t>UL</w:t>
            </w:r>
            <w:r w:rsidRPr="002A72EF">
              <w:rPr>
                <w:rFonts w:ascii="Times New Roman" w:hAnsi="Times New Roman"/>
                <w:lang w:val="en-AU"/>
              </w:rPr>
              <w:t xml:space="preserve"> corresponds to the subcarrier spacing of the uplink channel with which the PUSCH is to be transmitted, and </w:t>
            </w:r>
            <w:r w:rsidRPr="002A72EF">
              <w:rPr>
                <w:rFonts w:ascii="Times New Roman" w:hAnsi="Times New Roman"/>
                <w:i/>
                <w:lang w:val="en-AU"/>
              </w:rPr>
              <w:t>κ</w:t>
            </w:r>
            <w:r w:rsidRPr="002A72EF">
              <w:rPr>
                <w:rFonts w:ascii="Times New Roman" w:hAnsi="Times New Roman"/>
                <w:lang w:val="en-AU"/>
              </w:rPr>
              <w:t xml:space="preserve"> is defined in clause 4.1 of [4, TS 38.211]. </w:t>
            </w:r>
          </w:p>
          <w:p w14:paraId="7B2D3278" w14:textId="77777777" w:rsidR="006E08F2" w:rsidRPr="002A72EF" w:rsidRDefault="006E08F2" w:rsidP="006E08F2">
            <w:pPr>
              <w:pStyle w:val="B10"/>
              <w:rPr>
                <w:rFonts w:ascii="Times New Roman" w:hAnsi="Times New Roman"/>
              </w:rPr>
            </w:pPr>
            <w:r w:rsidRPr="002A72EF">
              <w:rPr>
                <w:rFonts w:ascii="Times New Roman" w:hAnsi="Times New Roman"/>
              </w:rPr>
              <w:t>-</w:t>
            </w:r>
            <w:r w:rsidRPr="002A72EF">
              <w:rPr>
                <w:rFonts w:ascii="Times New Roman" w:hAnsi="Times New Roman"/>
              </w:rP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2A72EF">
              <w:rPr>
                <w:rFonts w:ascii="Times New Roman" w:hAnsi="Times New Roman"/>
              </w:rPr>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2A72EF">
              <w:rPr>
                <w:rFonts w:ascii="Times New Roman" w:hAnsi="Times New Roman"/>
              </w:rPr>
              <w:t xml:space="preserve"> is defined in [10, TS 38.133] otherwise </w:t>
            </w:r>
          </w:p>
          <w:p w14:paraId="0FF61EE8" w14:textId="77777777" w:rsidR="006E08F2" w:rsidRPr="008C6B64" w:rsidRDefault="006E08F2" w:rsidP="006E08F2">
            <w:pPr>
              <w:pStyle w:val="B10"/>
              <w:rPr>
                <w:rFonts w:ascii="Times New Roman" w:hAnsi="Times New Roman"/>
                <w:lang w:val="en-US"/>
              </w:rPr>
            </w:pPr>
            <w:r w:rsidRPr="002A72EF">
              <w:rPr>
                <w:rFonts w:ascii="Times New Roman" w:hAnsi="Times New Roman"/>
              </w:rPr>
              <w:t>-</w:t>
            </w:r>
            <w:r w:rsidRPr="002A72EF">
              <w:rPr>
                <w:rFonts w:ascii="Times New Roman" w:hAnsi="Times New Roman"/>
              </w:rP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8C6B64">
              <w:rPr>
                <w:rFonts w:ascii="Times New Roman" w:hAnsi="Times New Roman"/>
              </w:rP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8C6B64">
              <w:rPr>
                <w:rFonts w:ascii="Times New Roman" w:hAnsi="Times New Roman"/>
              </w:rPr>
              <w:t xml:space="preserve"> msec for FR2</w:t>
            </w:r>
          </w:p>
          <w:p w14:paraId="2043DF1A" w14:textId="2327ABA9" w:rsidR="006E08F2" w:rsidRPr="008F71B9" w:rsidRDefault="006E08F2" w:rsidP="008F71B9">
            <w:pPr>
              <w:pStyle w:val="B10"/>
            </w:pPr>
            <w:r w:rsidRPr="008C6B64">
              <w:rPr>
                <w:rFonts w:ascii="Times New Roman" w:hAnsi="Times New Roman"/>
              </w:rPr>
              <w:t>-</w:t>
            </w:r>
            <w:r w:rsidRPr="008C6B64">
              <w:rPr>
                <w:rFonts w:ascii="Times New Roman" w:hAnsi="Times New Roman"/>
              </w:rP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8C6B64">
              <w:rPr>
                <w:rFonts w:ascii="Times New Roman" w:hAnsi="Times New Roman"/>
              </w:rPr>
              <w:t xml:space="preserve"> is </w:t>
            </w:r>
            <w:r w:rsidRPr="008C6B64">
              <w:rPr>
                <w:rFonts w:ascii="Times New Roman" w:hAnsi="Times New Roman"/>
                <w:lang w:val="en-US"/>
              </w:rPr>
              <w:t xml:space="preserve">a switching gap duration as </w:t>
            </w:r>
            <w:r w:rsidRPr="008C6B64">
              <w:rPr>
                <w:rFonts w:ascii="Times New Roman" w:hAnsi="Times New Roman"/>
              </w:rPr>
              <w:t>defined i</w:t>
            </w:r>
            <w:r w:rsidRPr="008C6B64">
              <w:rPr>
                <w:rFonts w:ascii="Times New Roman" w:hAnsi="Times New Roman"/>
                <w:lang w:val="en-US"/>
              </w:rPr>
              <w:t>n</w:t>
            </w:r>
            <w:r w:rsidRPr="008C6B64">
              <w:rPr>
                <w:rFonts w:ascii="Times New Roman" w:hAnsi="Times New Roman"/>
              </w:rPr>
              <w:t xml:space="preserve"> [6, TS 38.214]</w:t>
            </w:r>
            <w:bookmarkEnd w:id="6"/>
          </w:p>
        </w:tc>
      </w:tr>
    </w:tbl>
    <w:p w14:paraId="4F2535E4" w14:textId="77777777" w:rsidR="006E08F2" w:rsidRDefault="006E08F2" w:rsidP="00036357">
      <w:pPr>
        <w:rPr>
          <w:rFonts w:asciiTheme="minorHAnsi" w:hAnsiTheme="minorHAnsi" w:cstheme="minorHAnsi"/>
          <w:sz w:val="22"/>
          <w:szCs w:val="22"/>
        </w:rPr>
      </w:pPr>
    </w:p>
    <w:p w14:paraId="30F4CD9F" w14:textId="4F8B5F77" w:rsidR="00B31FB3" w:rsidRPr="0095489B" w:rsidRDefault="00E92249" w:rsidP="00AE1C3D">
      <w:pPr>
        <w:rPr>
          <w:rFonts w:asciiTheme="minorHAnsi" w:hAnsiTheme="minorHAnsi" w:cstheme="minorHAnsi"/>
          <w:sz w:val="22"/>
          <w:szCs w:val="22"/>
        </w:rPr>
      </w:pPr>
      <w:r>
        <w:rPr>
          <w:rFonts w:asciiTheme="minorHAnsi" w:hAnsiTheme="minorHAnsi" w:cstheme="minorHAnsi"/>
          <w:sz w:val="22"/>
          <w:szCs w:val="22"/>
        </w:rPr>
        <w:t>W</w:t>
      </w:r>
      <w:r w:rsidR="00B31FB3" w:rsidRPr="0095489B">
        <w:rPr>
          <w:rFonts w:asciiTheme="minorHAnsi" w:hAnsiTheme="minorHAnsi" w:cstheme="minorHAnsi"/>
          <w:sz w:val="22"/>
          <w:szCs w:val="22"/>
        </w:rPr>
        <w:t xml:space="preserve">hen </w:t>
      </w:r>
      <w:r w:rsidR="00390D68">
        <w:rPr>
          <w:rFonts w:asciiTheme="minorHAnsi" w:hAnsiTheme="minorHAnsi" w:cstheme="minorHAnsi"/>
          <w:sz w:val="22"/>
          <w:szCs w:val="22"/>
        </w:rPr>
        <w:t xml:space="preserve">a </w:t>
      </w:r>
      <w:r w:rsidR="00B31FB3" w:rsidRPr="0095489B">
        <w:rPr>
          <w:rFonts w:asciiTheme="minorHAnsi" w:hAnsiTheme="minorHAnsi" w:cstheme="minorHAnsi"/>
          <w:sz w:val="22"/>
          <w:szCs w:val="22"/>
        </w:rPr>
        <w:t xml:space="preserve">UE is requested with PDCCH </w:t>
      </w:r>
      <w:r w:rsidR="00AE1C3D" w:rsidRPr="0095489B">
        <w:rPr>
          <w:rFonts w:asciiTheme="minorHAnsi" w:hAnsiTheme="minorHAnsi" w:cstheme="minorHAnsi"/>
          <w:sz w:val="22"/>
          <w:szCs w:val="22"/>
        </w:rPr>
        <w:t>order-based</w:t>
      </w:r>
      <w:r w:rsidR="00B31FB3" w:rsidRPr="0095489B">
        <w:rPr>
          <w:rFonts w:asciiTheme="minorHAnsi" w:hAnsiTheme="minorHAnsi" w:cstheme="minorHAnsi"/>
          <w:sz w:val="22"/>
          <w:szCs w:val="22"/>
        </w:rPr>
        <w:t xml:space="preserve"> RACH on serving cell, current requirement is assumed that UE is D</w:t>
      </w:r>
      <w:r w:rsidR="00AE1C3D" w:rsidRPr="0095489B">
        <w:rPr>
          <w:rFonts w:asciiTheme="minorHAnsi" w:hAnsiTheme="minorHAnsi" w:cstheme="minorHAnsi"/>
          <w:sz w:val="22"/>
          <w:szCs w:val="22"/>
        </w:rPr>
        <w:t>L</w:t>
      </w:r>
      <w:r w:rsidR="00B31FB3" w:rsidRPr="0095489B">
        <w:rPr>
          <w:rFonts w:asciiTheme="minorHAnsi" w:hAnsiTheme="minorHAnsi" w:cstheme="minorHAnsi"/>
          <w:sz w:val="22"/>
          <w:szCs w:val="22"/>
        </w:rPr>
        <w:t xml:space="preserve"> synchronised with serving cell and time required for RACH transmission is only for processing of </w:t>
      </w:r>
      <w:r w:rsidR="00AE1C3D" w:rsidRPr="0095489B">
        <w:rPr>
          <w:rFonts w:asciiTheme="minorHAnsi" w:hAnsiTheme="minorHAnsi" w:cstheme="minorHAnsi"/>
          <w:sz w:val="22"/>
          <w:szCs w:val="22"/>
        </w:rPr>
        <w:t>PDCCH order</w:t>
      </w:r>
      <w:r w:rsidR="002130C4">
        <w:rPr>
          <w:rFonts w:asciiTheme="minorHAnsi" w:hAnsiTheme="minorHAnsi" w:cstheme="minorHAnsi"/>
          <w:sz w:val="22"/>
          <w:szCs w:val="22"/>
        </w:rPr>
        <w:t xml:space="preserve">, </w:t>
      </w:r>
      <w:r w:rsidR="00211B5B">
        <w:rPr>
          <w:rFonts w:asciiTheme="minorHAnsi" w:hAnsiTheme="minorHAnsi" w:cstheme="minorHAnsi"/>
          <w:sz w:val="22"/>
          <w:szCs w:val="22"/>
        </w:rPr>
        <w:t xml:space="preserve">generation of </w:t>
      </w:r>
      <w:r w:rsidR="004422B6">
        <w:rPr>
          <w:rFonts w:asciiTheme="minorHAnsi" w:hAnsiTheme="minorHAnsi" w:cstheme="minorHAnsi"/>
          <w:sz w:val="22"/>
          <w:szCs w:val="22"/>
        </w:rPr>
        <w:t xml:space="preserve">RACH </w:t>
      </w:r>
      <w:r w:rsidR="0052599B">
        <w:rPr>
          <w:rFonts w:asciiTheme="minorHAnsi" w:hAnsiTheme="minorHAnsi" w:cstheme="minorHAnsi"/>
          <w:sz w:val="22"/>
          <w:szCs w:val="22"/>
        </w:rPr>
        <w:t>signal</w:t>
      </w:r>
      <w:r w:rsidR="004422B6">
        <w:rPr>
          <w:rFonts w:asciiTheme="minorHAnsi" w:hAnsiTheme="minorHAnsi" w:cstheme="minorHAnsi"/>
          <w:sz w:val="22"/>
          <w:szCs w:val="22"/>
        </w:rPr>
        <w:t xml:space="preserve"> and </w:t>
      </w:r>
      <w:r w:rsidR="007A456F" w:rsidRPr="0095489B">
        <w:rPr>
          <w:rFonts w:asciiTheme="minorHAnsi" w:hAnsiTheme="minorHAnsi" w:cstheme="minorHAnsi"/>
          <w:sz w:val="22"/>
          <w:szCs w:val="22"/>
        </w:rPr>
        <w:t>the switching times</w:t>
      </w:r>
      <w:r w:rsidR="00273073">
        <w:rPr>
          <w:rFonts w:asciiTheme="minorHAnsi" w:hAnsiTheme="minorHAnsi" w:cstheme="minorHAnsi"/>
          <w:sz w:val="22"/>
          <w:szCs w:val="22"/>
        </w:rPr>
        <w:t xml:space="preserve"> (if UE needs to transmit RACH to other carrier than current UL)</w:t>
      </w:r>
      <w:r w:rsidR="007A456F" w:rsidRPr="0095489B">
        <w:rPr>
          <w:rFonts w:asciiTheme="minorHAnsi" w:hAnsiTheme="minorHAnsi" w:cstheme="minorHAnsi"/>
          <w:sz w:val="22"/>
          <w:szCs w:val="22"/>
        </w:rPr>
        <w:t xml:space="preserve"> to transmit RACH on serving cell. </w:t>
      </w:r>
    </w:p>
    <w:p w14:paraId="13DB89B0" w14:textId="36560B72" w:rsidR="007A0FEE" w:rsidRDefault="007A456F" w:rsidP="00AE1C3D">
      <w:pPr>
        <w:rPr>
          <w:rFonts w:asciiTheme="minorHAnsi" w:hAnsiTheme="minorHAnsi" w:cstheme="minorHAnsi"/>
          <w:sz w:val="22"/>
          <w:szCs w:val="22"/>
        </w:rPr>
      </w:pPr>
      <w:r w:rsidRPr="0095489B">
        <w:rPr>
          <w:rFonts w:asciiTheme="minorHAnsi" w:hAnsiTheme="minorHAnsi" w:cstheme="minorHAnsi"/>
          <w:sz w:val="22"/>
          <w:szCs w:val="22"/>
        </w:rPr>
        <w:t xml:space="preserve">When UE receive PDCCH order to transmit </w:t>
      </w:r>
      <w:r w:rsidR="009506AC" w:rsidRPr="0095489B">
        <w:rPr>
          <w:rFonts w:asciiTheme="minorHAnsi" w:hAnsiTheme="minorHAnsi" w:cstheme="minorHAnsi"/>
          <w:sz w:val="22"/>
          <w:szCs w:val="22"/>
        </w:rPr>
        <w:t xml:space="preserve">RACH on neighbouring cell, </w:t>
      </w:r>
      <w:r w:rsidR="00A73442">
        <w:rPr>
          <w:rFonts w:asciiTheme="minorHAnsi" w:hAnsiTheme="minorHAnsi" w:cstheme="minorHAnsi"/>
          <w:sz w:val="22"/>
          <w:szCs w:val="22"/>
        </w:rPr>
        <w:t xml:space="preserve">from the signal generation </w:t>
      </w:r>
      <w:r w:rsidR="00D57EDC">
        <w:rPr>
          <w:rFonts w:asciiTheme="minorHAnsi" w:hAnsiTheme="minorHAnsi" w:cstheme="minorHAnsi"/>
          <w:sz w:val="22"/>
          <w:szCs w:val="22"/>
        </w:rPr>
        <w:t>delay</w:t>
      </w:r>
      <w:r w:rsidR="00A73442">
        <w:rPr>
          <w:rFonts w:asciiTheme="minorHAnsi" w:hAnsiTheme="minorHAnsi" w:cstheme="minorHAnsi"/>
          <w:sz w:val="22"/>
          <w:szCs w:val="22"/>
        </w:rPr>
        <w:t xml:space="preserve"> point of view, we think UE can perform </w:t>
      </w:r>
      <w:r w:rsidR="00AA38B6">
        <w:rPr>
          <w:rFonts w:asciiTheme="minorHAnsi" w:hAnsiTheme="minorHAnsi" w:cstheme="minorHAnsi"/>
          <w:sz w:val="22"/>
          <w:szCs w:val="22"/>
        </w:rPr>
        <w:t xml:space="preserve">RACH signal generation and map it to </w:t>
      </w:r>
      <w:r w:rsidR="00D57EDC">
        <w:rPr>
          <w:rFonts w:asciiTheme="minorHAnsi" w:hAnsiTheme="minorHAnsi" w:cstheme="minorHAnsi"/>
          <w:sz w:val="22"/>
          <w:szCs w:val="22"/>
        </w:rPr>
        <w:t xml:space="preserve">IFFT to generate first symbol of RACH on target cell within the existing </w:t>
      </w:r>
      <w:r w:rsidR="0048505C">
        <w:rPr>
          <w:rFonts w:asciiTheme="minorHAnsi" w:hAnsiTheme="minorHAnsi" w:cstheme="minorHAnsi"/>
          <w:sz w:val="22"/>
          <w:szCs w:val="22"/>
        </w:rPr>
        <w:t>UE pro</w:t>
      </w:r>
      <w:r w:rsidR="00F47BC3">
        <w:rPr>
          <w:rFonts w:asciiTheme="minorHAnsi" w:hAnsiTheme="minorHAnsi" w:cstheme="minorHAnsi"/>
          <w:sz w:val="22"/>
          <w:szCs w:val="22"/>
        </w:rPr>
        <w:t>c</w:t>
      </w:r>
      <w:r w:rsidR="0048505C">
        <w:rPr>
          <w:rFonts w:asciiTheme="minorHAnsi" w:hAnsiTheme="minorHAnsi" w:cstheme="minorHAnsi"/>
          <w:sz w:val="22"/>
          <w:szCs w:val="22"/>
        </w:rPr>
        <w:t>e</w:t>
      </w:r>
      <w:r w:rsidR="00F47BC3">
        <w:rPr>
          <w:rFonts w:asciiTheme="minorHAnsi" w:hAnsiTheme="minorHAnsi" w:cstheme="minorHAnsi"/>
          <w:sz w:val="22"/>
          <w:szCs w:val="22"/>
        </w:rPr>
        <w:t>ss</w:t>
      </w:r>
      <w:r w:rsidR="0048505C">
        <w:rPr>
          <w:rFonts w:asciiTheme="minorHAnsi" w:hAnsiTheme="minorHAnsi" w:cstheme="minorHAnsi"/>
          <w:sz w:val="22"/>
          <w:szCs w:val="22"/>
        </w:rPr>
        <w:t xml:space="preserve">ing </w:t>
      </w:r>
      <w:r w:rsidR="00F47BC3">
        <w:rPr>
          <w:rFonts w:asciiTheme="minorHAnsi" w:hAnsiTheme="minorHAnsi" w:cstheme="minorHAnsi"/>
          <w:sz w:val="22"/>
          <w:szCs w:val="22"/>
        </w:rPr>
        <w:t>time of</w:t>
      </w:r>
      <w:r w:rsidR="0048505C">
        <w:rPr>
          <w:rFonts w:asciiTheme="minorHAnsi" w:hAnsiTheme="minorHAnsi" w:cstheme="minorHAnsi"/>
          <w:sz w:val="22"/>
          <w:szCs w:val="22"/>
        </w:rPr>
        <w:t xml:space="preserve"> N</w:t>
      </w:r>
      <w:r w:rsidR="0048505C" w:rsidRPr="00F47BC3">
        <w:rPr>
          <w:rFonts w:asciiTheme="minorHAnsi" w:hAnsiTheme="minorHAnsi" w:cstheme="minorHAnsi"/>
          <w:sz w:val="22"/>
          <w:szCs w:val="22"/>
          <w:vertAlign w:val="subscript"/>
        </w:rPr>
        <w:t>T,2</w:t>
      </w:r>
      <w:r w:rsidR="00F47BC3">
        <w:rPr>
          <w:rFonts w:asciiTheme="minorHAnsi" w:hAnsiTheme="minorHAnsi" w:cstheme="minorHAnsi"/>
          <w:sz w:val="22"/>
          <w:szCs w:val="22"/>
        </w:rPr>
        <w:t xml:space="preserve">. </w:t>
      </w:r>
      <w:r w:rsidR="00A32E09">
        <w:rPr>
          <w:rFonts w:asciiTheme="minorHAnsi" w:hAnsiTheme="minorHAnsi" w:cstheme="minorHAnsi"/>
          <w:sz w:val="22"/>
          <w:szCs w:val="22"/>
        </w:rPr>
        <w:t xml:space="preserve">Other components </w:t>
      </w:r>
      <w:r w:rsidR="00883ACB">
        <w:rPr>
          <w:rFonts w:asciiTheme="minorHAnsi" w:hAnsiTheme="minorHAnsi" w:cstheme="minorHAnsi"/>
          <w:sz w:val="22"/>
          <w:szCs w:val="22"/>
        </w:rPr>
        <w:t xml:space="preserve">of BWP switching and </w:t>
      </w:r>
      <w:r w:rsidR="00021DAD">
        <w:rPr>
          <w:rFonts w:asciiTheme="minorHAnsi" w:hAnsiTheme="minorHAnsi" w:cstheme="minorHAnsi"/>
          <w:sz w:val="22"/>
          <w:szCs w:val="22"/>
        </w:rPr>
        <w:t xml:space="preserve">UL carrier switching delay </w:t>
      </w:r>
      <w:r w:rsidR="00710BCE">
        <w:rPr>
          <w:rFonts w:asciiTheme="minorHAnsi" w:hAnsiTheme="minorHAnsi" w:cstheme="minorHAnsi"/>
          <w:sz w:val="22"/>
          <w:szCs w:val="22"/>
        </w:rPr>
        <w:t xml:space="preserve">should be same </w:t>
      </w:r>
      <w:r w:rsidR="00AA0FDC">
        <w:rPr>
          <w:rFonts w:asciiTheme="minorHAnsi" w:hAnsiTheme="minorHAnsi" w:cstheme="minorHAnsi"/>
          <w:sz w:val="22"/>
          <w:szCs w:val="22"/>
        </w:rPr>
        <w:t xml:space="preserve">the existing delays </w:t>
      </w:r>
      <w:r w:rsidR="00710BCE">
        <w:rPr>
          <w:rFonts w:asciiTheme="minorHAnsi" w:hAnsiTheme="minorHAnsi" w:cstheme="minorHAnsi"/>
          <w:sz w:val="22"/>
          <w:szCs w:val="22"/>
        </w:rPr>
        <w:t xml:space="preserve">as UE is capable of </w:t>
      </w:r>
      <w:r w:rsidR="00D7515F">
        <w:rPr>
          <w:rFonts w:asciiTheme="minorHAnsi" w:hAnsiTheme="minorHAnsi" w:cstheme="minorHAnsi"/>
          <w:sz w:val="22"/>
          <w:szCs w:val="22"/>
        </w:rPr>
        <w:t xml:space="preserve">transmitting RACH to multiple </w:t>
      </w:r>
      <w:r w:rsidR="00710BCE">
        <w:rPr>
          <w:rFonts w:asciiTheme="minorHAnsi" w:hAnsiTheme="minorHAnsi" w:cstheme="minorHAnsi"/>
          <w:sz w:val="22"/>
          <w:szCs w:val="22"/>
        </w:rPr>
        <w:t xml:space="preserve">serving cells even in legacy framework. </w:t>
      </w:r>
      <w:r w:rsidR="008C1F3C">
        <w:rPr>
          <w:rFonts w:asciiTheme="minorHAnsi" w:hAnsiTheme="minorHAnsi" w:cstheme="minorHAnsi"/>
          <w:sz w:val="22"/>
          <w:szCs w:val="22"/>
        </w:rPr>
        <w:t xml:space="preserve">One </w:t>
      </w:r>
      <w:r w:rsidR="00D7515F">
        <w:rPr>
          <w:rFonts w:asciiTheme="minorHAnsi" w:hAnsiTheme="minorHAnsi" w:cstheme="minorHAnsi"/>
          <w:sz w:val="22"/>
          <w:szCs w:val="22"/>
        </w:rPr>
        <w:t xml:space="preserve">main </w:t>
      </w:r>
      <w:r w:rsidR="008C1F3C">
        <w:rPr>
          <w:rFonts w:asciiTheme="minorHAnsi" w:hAnsiTheme="minorHAnsi" w:cstheme="minorHAnsi"/>
          <w:sz w:val="22"/>
          <w:szCs w:val="22"/>
        </w:rPr>
        <w:t>difference we see</w:t>
      </w:r>
      <w:r w:rsidR="0020753D">
        <w:rPr>
          <w:rFonts w:asciiTheme="minorHAnsi" w:hAnsiTheme="minorHAnsi" w:cstheme="minorHAnsi"/>
          <w:sz w:val="22"/>
          <w:szCs w:val="22"/>
        </w:rPr>
        <w:t xml:space="preserve"> from the delay point of view</w:t>
      </w:r>
      <w:r w:rsidR="008C1F3C">
        <w:rPr>
          <w:rFonts w:asciiTheme="minorHAnsi" w:hAnsiTheme="minorHAnsi" w:cstheme="minorHAnsi"/>
          <w:sz w:val="22"/>
          <w:szCs w:val="22"/>
        </w:rPr>
        <w:t xml:space="preserve"> is </w:t>
      </w:r>
      <w:r w:rsidR="00734569">
        <w:rPr>
          <w:rFonts w:asciiTheme="minorHAnsi" w:hAnsiTheme="minorHAnsi" w:cstheme="minorHAnsi"/>
          <w:sz w:val="22"/>
          <w:szCs w:val="22"/>
        </w:rPr>
        <w:t xml:space="preserve">UE is </w:t>
      </w:r>
      <w:r w:rsidR="00DA6AC6">
        <w:rPr>
          <w:rFonts w:asciiTheme="minorHAnsi" w:hAnsiTheme="minorHAnsi" w:cstheme="minorHAnsi"/>
          <w:sz w:val="22"/>
          <w:szCs w:val="22"/>
        </w:rPr>
        <w:t xml:space="preserve">DL </w:t>
      </w:r>
      <w:r w:rsidR="00734569">
        <w:rPr>
          <w:rFonts w:asciiTheme="minorHAnsi" w:hAnsiTheme="minorHAnsi" w:cstheme="minorHAnsi"/>
          <w:sz w:val="22"/>
          <w:szCs w:val="22"/>
        </w:rPr>
        <w:t xml:space="preserve">synchronised to serving cells and UE is </w:t>
      </w:r>
      <w:r w:rsidR="007A0FEE">
        <w:rPr>
          <w:rFonts w:asciiTheme="minorHAnsi" w:hAnsiTheme="minorHAnsi" w:cstheme="minorHAnsi"/>
          <w:sz w:val="22"/>
          <w:szCs w:val="22"/>
        </w:rPr>
        <w:t xml:space="preserve">required to transmit RACH to only </w:t>
      </w:r>
      <w:r w:rsidR="0020753D">
        <w:rPr>
          <w:rFonts w:asciiTheme="minorHAnsi" w:hAnsiTheme="minorHAnsi" w:cstheme="minorHAnsi"/>
          <w:sz w:val="22"/>
          <w:szCs w:val="22"/>
        </w:rPr>
        <w:t xml:space="preserve">those </w:t>
      </w:r>
      <w:r w:rsidR="007A0FEE">
        <w:rPr>
          <w:rFonts w:asciiTheme="minorHAnsi" w:hAnsiTheme="minorHAnsi" w:cstheme="minorHAnsi"/>
          <w:sz w:val="22"/>
          <w:szCs w:val="22"/>
        </w:rPr>
        <w:t xml:space="preserve">serving cells </w:t>
      </w:r>
      <w:r w:rsidR="0020753D">
        <w:rPr>
          <w:rFonts w:asciiTheme="minorHAnsi" w:hAnsiTheme="minorHAnsi" w:cstheme="minorHAnsi"/>
          <w:sz w:val="22"/>
          <w:szCs w:val="22"/>
        </w:rPr>
        <w:t xml:space="preserve">where UE is DL synchronised </w:t>
      </w:r>
      <w:r w:rsidR="007A0FEE">
        <w:rPr>
          <w:rFonts w:asciiTheme="minorHAnsi" w:hAnsiTheme="minorHAnsi" w:cstheme="minorHAnsi"/>
          <w:sz w:val="22"/>
          <w:szCs w:val="22"/>
        </w:rPr>
        <w:t xml:space="preserve">in legacy. </w:t>
      </w:r>
    </w:p>
    <w:p w14:paraId="3EE9C3B7" w14:textId="7CF393A2" w:rsidR="001F6E62" w:rsidRDefault="007A0FEE" w:rsidP="00AE1C3D">
      <w:pPr>
        <w:rPr>
          <w:rFonts w:asciiTheme="minorHAnsi" w:hAnsiTheme="minorHAnsi" w:cstheme="minorHAnsi"/>
          <w:sz w:val="22"/>
          <w:szCs w:val="22"/>
        </w:rPr>
      </w:pPr>
      <w:r>
        <w:rPr>
          <w:rFonts w:asciiTheme="minorHAnsi" w:hAnsiTheme="minorHAnsi" w:cstheme="minorHAnsi"/>
          <w:sz w:val="22"/>
          <w:szCs w:val="22"/>
        </w:rPr>
        <w:t xml:space="preserve">If UE need to transmit </w:t>
      </w:r>
      <w:r w:rsidR="0028661B">
        <w:rPr>
          <w:rFonts w:asciiTheme="minorHAnsi" w:hAnsiTheme="minorHAnsi" w:cstheme="minorHAnsi"/>
          <w:sz w:val="22"/>
          <w:szCs w:val="22"/>
        </w:rPr>
        <w:t xml:space="preserve">RACH </w:t>
      </w:r>
      <w:r>
        <w:rPr>
          <w:rFonts w:asciiTheme="minorHAnsi" w:hAnsiTheme="minorHAnsi" w:cstheme="minorHAnsi"/>
          <w:sz w:val="22"/>
          <w:szCs w:val="22"/>
        </w:rPr>
        <w:t xml:space="preserve">to neighbour cell, we think </w:t>
      </w:r>
      <w:r w:rsidR="009506AC" w:rsidRPr="0095489B">
        <w:rPr>
          <w:rFonts w:asciiTheme="minorHAnsi" w:hAnsiTheme="minorHAnsi" w:cstheme="minorHAnsi"/>
          <w:sz w:val="22"/>
          <w:szCs w:val="22"/>
        </w:rPr>
        <w:t xml:space="preserve">UE need to first acquire time and frequency sync </w:t>
      </w:r>
      <w:r w:rsidR="003A3CA0" w:rsidRPr="0095489B">
        <w:rPr>
          <w:rFonts w:asciiTheme="minorHAnsi" w:hAnsiTheme="minorHAnsi" w:cstheme="minorHAnsi"/>
          <w:sz w:val="22"/>
          <w:szCs w:val="22"/>
        </w:rPr>
        <w:t xml:space="preserve">before transmitting on </w:t>
      </w:r>
      <w:r w:rsidR="00E531CA">
        <w:rPr>
          <w:rFonts w:asciiTheme="minorHAnsi" w:hAnsiTheme="minorHAnsi" w:cstheme="minorHAnsi"/>
          <w:sz w:val="22"/>
          <w:szCs w:val="22"/>
        </w:rPr>
        <w:t xml:space="preserve">the </w:t>
      </w:r>
      <w:r w:rsidR="003A3CA0" w:rsidRPr="0095489B">
        <w:rPr>
          <w:rFonts w:asciiTheme="minorHAnsi" w:hAnsiTheme="minorHAnsi" w:cstheme="minorHAnsi"/>
          <w:sz w:val="22"/>
          <w:szCs w:val="22"/>
        </w:rPr>
        <w:t>candidate cell</w:t>
      </w:r>
      <w:r w:rsidR="003D2AB3">
        <w:rPr>
          <w:rFonts w:asciiTheme="minorHAnsi" w:hAnsiTheme="minorHAnsi" w:cstheme="minorHAnsi"/>
          <w:sz w:val="22"/>
          <w:szCs w:val="22"/>
        </w:rPr>
        <w:t xml:space="preserve"> as UE need to meet initial transmission error requirements for RACH </w:t>
      </w:r>
      <w:r w:rsidR="00143283">
        <w:rPr>
          <w:rFonts w:asciiTheme="minorHAnsi" w:hAnsiTheme="minorHAnsi" w:cstheme="minorHAnsi"/>
          <w:sz w:val="22"/>
          <w:szCs w:val="22"/>
        </w:rPr>
        <w:t>transmission.</w:t>
      </w:r>
      <w:r w:rsidR="0010481F" w:rsidRPr="0095489B">
        <w:rPr>
          <w:rFonts w:asciiTheme="minorHAnsi" w:hAnsiTheme="minorHAnsi" w:cstheme="minorHAnsi"/>
          <w:sz w:val="22"/>
          <w:szCs w:val="22"/>
        </w:rPr>
        <w:t xml:space="preserve"> </w:t>
      </w:r>
      <w:r w:rsidR="00C146EC">
        <w:rPr>
          <w:rFonts w:asciiTheme="minorHAnsi" w:hAnsiTheme="minorHAnsi" w:cstheme="minorHAnsi"/>
          <w:sz w:val="22"/>
          <w:szCs w:val="22"/>
        </w:rPr>
        <w:t xml:space="preserve">Since UE make LTM measurements on the candidate cells, UE may be maintaining sync to some of the cells. </w:t>
      </w:r>
      <w:r w:rsidR="00776778">
        <w:rPr>
          <w:rFonts w:asciiTheme="minorHAnsi" w:hAnsiTheme="minorHAnsi" w:cstheme="minorHAnsi"/>
          <w:sz w:val="22"/>
          <w:szCs w:val="22"/>
        </w:rPr>
        <w:t>If UE is assumed to be synchronised to the candidate cell</w:t>
      </w:r>
      <w:r w:rsidR="003D2AB3">
        <w:rPr>
          <w:rFonts w:asciiTheme="minorHAnsi" w:hAnsiTheme="minorHAnsi" w:cstheme="minorHAnsi"/>
          <w:sz w:val="22"/>
          <w:szCs w:val="22"/>
        </w:rPr>
        <w:t xml:space="preserve"> before receiving PDCCH order</w:t>
      </w:r>
      <w:r w:rsidR="00776778">
        <w:rPr>
          <w:rFonts w:asciiTheme="minorHAnsi" w:hAnsiTheme="minorHAnsi" w:cstheme="minorHAnsi"/>
          <w:sz w:val="22"/>
          <w:szCs w:val="22"/>
        </w:rPr>
        <w:t xml:space="preserve">, we think it is same as transmitting </w:t>
      </w:r>
      <w:r w:rsidR="0048049F">
        <w:rPr>
          <w:rFonts w:asciiTheme="minorHAnsi" w:hAnsiTheme="minorHAnsi" w:cstheme="minorHAnsi"/>
          <w:sz w:val="22"/>
          <w:szCs w:val="22"/>
        </w:rPr>
        <w:t xml:space="preserve">RACH on the serving cell and no additional delay is required for transmitting RACH to candidate cell. If UE is not synchronised to the candidate cell on which </w:t>
      </w:r>
      <w:r w:rsidR="007B6E7B">
        <w:rPr>
          <w:rFonts w:asciiTheme="minorHAnsi" w:hAnsiTheme="minorHAnsi" w:cstheme="minorHAnsi"/>
          <w:sz w:val="22"/>
          <w:szCs w:val="22"/>
        </w:rPr>
        <w:t xml:space="preserve">PDCCH </w:t>
      </w:r>
      <w:r w:rsidR="0070717C">
        <w:rPr>
          <w:rFonts w:asciiTheme="minorHAnsi" w:hAnsiTheme="minorHAnsi" w:cstheme="minorHAnsi"/>
          <w:sz w:val="22"/>
          <w:szCs w:val="22"/>
        </w:rPr>
        <w:t>order-based</w:t>
      </w:r>
      <w:r w:rsidR="007B6E7B">
        <w:rPr>
          <w:rFonts w:asciiTheme="minorHAnsi" w:hAnsiTheme="minorHAnsi" w:cstheme="minorHAnsi"/>
          <w:sz w:val="22"/>
          <w:szCs w:val="22"/>
        </w:rPr>
        <w:t xml:space="preserve"> </w:t>
      </w:r>
      <w:r w:rsidR="0048049F">
        <w:rPr>
          <w:rFonts w:asciiTheme="minorHAnsi" w:hAnsiTheme="minorHAnsi" w:cstheme="minorHAnsi"/>
          <w:sz w:val="22"/>
          <w:szCs w:val="22"/>
        </w:rPr>
        <w:t xml:space="preserve">RACH is </w:t>
      </w:r>
      <w:r w:rsidR="003D2AB3">
        <w:rPr>
          <w:rFonts w:asciiTheme="minorHAnsi" w:hAnsiTheme="minorHAnsi" w:cstheme="minorHAnsi"/>
          <w:sz w:val="22"/>
          <w:szCs w:val="22"/>
        </w:rPr>
        <w:t>received</w:t>
      </w:r>
      <w:r w:rsidR="0048049F">
        <w:rPr>
          <w:rFonts w:asciiTheme="minorHAnsi" w:hAnsiTheme="minorHAnsi" w:cstheme="minorHAnsi"/>
          <w:sz w:val="22"/>
          <w:szCs w:val="22"/>
        </w:rPr>
        <w:t xml:space="preserve">, UE need to synchronise to the candidate cell </w:t>
      </w:r>
      <w:r w:rsidR="007B6E7B">
        <w:rPr>
          <w:rFonts w:asciiTheme="minorHAnsi" w:hAnsiTheme="minorHAnsi" w:cstheme="minorHAnsi"/>
          <w:sz w:val="22"/>
          <w:szCs w:val="22"/>
        </w:rPr>
        <w:t xml:space="preserve">and can transmit the RACH on target cell only after </w:t>
      </w:r>
      <w:r w:rsidR="0070717C">
        <w:rPr>
          <w:rFonts w:asciiTheme="minorHAnsi" w:hAnsiTheme="minorHAnsi" w:cstheme="minorHAnsi"/>
          <w:sz w:val="22"/>
          <w:szCs w:val="22"/>
        </w:rPr>
        <w:t xml:space="preserve">receiving a SSB to </w:t>
      </w:r>
      <w:r w:rsidR="003D2AB3">
        <w:rPr>
          <w:rFonts w:asciiTheme="minorHAnsi" w:hAnsiTheme="minorHAnsi" w:cstheme="minorHAnsi"/>
          <w:sz w:val="22"/>
          <w:szCs w:val="22"/>
        </w:rPr>
        <w:t xml:space="preserve">perform DL synchronisation. </w:t>
      </w:r>
      <w:r w:rsidR="00A56E5F">
        <w:rPr>
          <w:rFonts w:asciiTheme="minorHAnsi" w:hAnsiTheme="minorHAnsi" w:cstheme="minorHAnsi"/>
          <w:sz w:val="22"/>
          <w:szCs w:val="22"/>
        </w:rPr>
        <w:t>Based on this analysis we make following proposal.</w:t>
      </w:r>
    </w:p>
    <w:p w14:paraId="2336DFA7" w14:textId="502845E0" w:rsidR="007A456F" w:rsidRPr="00BD5530" w:rsidRDefault="00DF63A4" w:rsidP="001F6E62">
      <w:pPr>
        <w:pStyle w:val="ListParagraph"/>
        <w:numPr>
          <w:ilvl w:val="0"/>
          <w:numId w:val="28"/>
        </w:numPr>
        <w:spacing w:after="120"/>
        <w:rPr>
          <w:rFonts w:asciiTheme="minorHAnsi" w:hAnsiTheme="minorHAnsi" w:cstheme="minorHAnsi"/>
          <w:sz w:val="24"/>
          <w:szCs w:val="24"/>
        </w:rPr>
      </w:pPr>
      <w:r w:rsidRPr="00BD5530">
        <w:rPr>
          <w:rFonts w:asciiTheme="minorHAnsi" w:hAnsiTheme="minorHAnsi" w:cstheme="minorHAnsi"/>
          <w:sz w:val="22"/>
          <w:szCs w:val="22"/>
        </w:rPr>
        <w:t xml:space="preserve"> </w:t>
      </w:r>
      <w:r w:rsidR="00EF0113" w:rsidRPr="00BD5530">
        <w:rPr>
          <w:rFonts w:asciiTheme="minorHAnsi" w:hAnsiTheme="minorHAnsi" w:cstheme="minorHAnsi"/>
          <w:sz w:val="22"/>
          <w:szCs w:val="22"/>
        </w:rPr>
        <w:t>I</w:t>
      </w:r>
      <w:r w:rsidR="00EF0113" w:rsidRPr="00BD5530">
        <w:rPr>
          <w:rFonts w:asciiTheme="minorHAnsi" w:eastAsia="MS Mincho" w:hAnsiTheme="minorHAnsi" w:cstheme="minorHAnsi"/>
          <w:sz w:val="22"/>
          <w:szCs w:val="22"/>
        </w:rPr>
        <w:t xml:space="preserve">f a </w:t>
      </w:r>
      <w:r w:rsidR="00EF0113" w:rsidRPr="00BD5530">
        <w:rPr>
          <w:rFonts w:asciiTheme="minorHAnsi" w:hAnsiTheme="minorHAnsi" w:cstheme="minorHAnsi"/>
          <w:sz w:val="22"/>
          <w:szCs w:val="22"/>
        </w:rPr>
        <w:t>random access procedure</w:t>
      </w:r>
      <w:r w:rsidR="00EF0113" w:rsidRPr="00BD5530">
        <w:rPr>
          <w:rFonts w:asciiTheme="minorHAnsi" w:eastAsia="MS Mincho" w:hAnsiTheme="minorHAnsi" w:cstheme="minorHAnsi"/>
          <w:sz w:val="22"/>
          <w:szCs w:val="22"/>
        </w:rPr>
        <w:t xml:space="preserve"> is initiated by a </w:t>
      </w:r>
      <w:r w:rsidR="00EF0113" w:rsidRPr="00BD5530">
        <w:rPr>
          <w:rFonts w:asciiTheme="minorHAnsi" w:hAnsiTheme="minorHAnsi" w:cstheme="minorHAnsi"/>
          <w:sz w:val="22"/>
          <w:szCs w:val="22"/>
        </w:rPr>
        <w:t xml:space="preserve">PDCCH order on the candidate cell of LTM, the </w:t>
      </w:r>
      <w:r w:rsidR="00EF0113" w:rsidRPr="00BD5530">
        <w:rPr>
          <w:rFonts w:asciiTheme="minorHAnsi" w:eastAsia="MS Mincho" w:hAnsiTheme="minorHAnsi" w:cstheme="minorHAnsi"/>
          <w:sz w:val="22"/>
          <w:szCs w:val="22"/>
        </w:rPr>
        <w:t>UE</w:t>
      </w:r>
      <w:r w:rsidR="00762138" w:rsidRPr="00BD5530">
        <w:rPr>
          <w:rFonts w:asciiTheme="minorHAnsi" w:hAnsiTheme="minorHAnsi" w:cstheme="minorHAnsi"/>
          <w:sz w:val="22"/>
          <w:szCs w:val="22"/>
        </w:rPr>
        <w:t xml:space="preserve"> </w:t>
      </w:r>
      <w:r w:rsidR="00EF0113" w:rsidRPr="00BD5530">
        <w:rPr>
          <w:rFonts w:asciiTheme="minorHAnsi" w:hAnsiTheme="minorHAnsi" w:cstheme="minorHAnsi"/>
          <w:sz w:val="22"/>
          <w:szCs w:val="22"/>
        </w:rPr>
        <w:t xml:space="preserve">transmits a PRACH, as described in [11, TS 38.321], for which a time between the last symbol of the PDCCH order reception and the first symbol of the PRACH transmission is larger than or equal to </w:t>
      </w:r>
      <m:oMath>
        <m:sSub>
          <m:sSubPr>
            <m:ctrlPr>
              <w:rPr>
                <w:rFonts w:ascii="Cambria Math" w:hAnsi="Cambria Math" w:cstheme="minorHAnsi"/>
                <w:i/>
                <w:sz w:val="22"/>
                <w:szCs w:val="22"/>
              </w:rPr>
            </m:ctrlPr>
          </m:sSubPr>
          <m:e>
            <m:r>
              <w:rPr>
                <w:rFonts w:ascii="Cambria Math" w:hAnsi="Cambria Math" w:cstheme="minorHAnsi"/>
                <w:sz w:val="22"/>
                <w:szCs w:val="22"/>
              </w:rPr>
              <m:t>N</m:t>
            </m:r>
          </m:e>
          <m:sub>
            <m:r>
              <w:rPr>
                <w:rFonts w:ascii="Cambria Math" w:hAnsi="Cambria Math" w:cstheme="minorHAnsi"/>
                <w:sz w:val="22"/>
                <w:szCs w:val="22"/>
              </w:rPr>
              <m:t>T,2</m:t>
            </m:r>
          </m:sub>
        </m:sSub>
        <m:r>
          <w:rPr>
            <w:rFonts w:ascii="Cambria Math" w:hAnsi="Cambria Math" w:cstheme="minorHAnsi"/>
            <w:sz w:val="22"/>
            <w:szCs w:val="22"/>
          </w:rPr>
          <m:t xml:space="preserve">+ </m:t>
        </m:r>
        <m:sSub>
          <m:sSubPr>
            <m:ctrlPr>
              <w:rPr>
                <w:rFonts w:ascii="Cambria Math" w:hAnsi="Cambria Math" w:cstheme="minorHAnsi"/>
                <w:i/>
                <w:sz w:val="22"/>
                <w:szCs w:val="22"/>
              </w:rPr>
            </m:ctrlPr>
          </m:sSubPr>
          <m:e>
            <m:r>
              <w:rPr>
                <w:rFonts w:ascii="Cambria Math" w:hAnsi="Cambria Math" w:cstheme="minorHAnsi"/>
                <w:sz w:val="22"/>
                <w:szCs w:val="22"/>
              </w:rPr>
              <m:t>∆</m:t>
            </m:r>
          </m:e>
          <m:sub>
            <m:r>
              <m:rPr>
                <m:sty m:val="p"/>
              </m:rPr>
              <w:rPr>
                <w:rFonts w:ascii="Cambria Math" w:hAnsi="Cambria Math" w:cstheme="minorHAnsi"/>
                <w:sz w:val="22"/>
                <w:szCs w:val="22"/>
              </w:rPr>
              <m:t>BWPSwitching</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m:t>
            </m:r>
          </m:e>
          <m:sub>
            <m:r>
              <m:rPr>
                <m:sty m:val="p"/>
              </m:rPr>
              <w:rPr>
                <w:rFonts w:ascii="Cambria Math" w:hAnsi="Cambria Math" w:cstheme="minorHAnsi"/>
                <w:sz w:val="22"/>
                <w:szCs w:val="22"/>
              </w:rPr>
              <m:t>Delay</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switch</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00EF0113" w:rsidRPr="00BD5530">
        <w:rPr>
          <w:rFonts w:asciiTheme="minorHAnsi" w:hAnsiTheme="minorHAnsi" w:cstheme="minorHAnsi"/>
          <w:sz w:val="22"/>
          <w:szCs w:val="22"/>
        </w:rPr>
        <w:t xml:space="preserve"> </w:t>
      </w:r>
      <w:r w:rsidR="00EF0113" w:rsidRPr="00BD5530">
        <w:rPr>
          <w:rFonts w:asciiTheme="minorHAnsi" w:hAnsiTheme="minorHAnsi" w:cstheme="minorHAnsi"/>
          <w:sz w:val="22"/>
          <w:szCs w:val="22"/>
          <w:lang w:val="en-US"/>
        </w:rPr>
        <w:t>msec,</w:t>
      </w:r>
      <w:r w:rsidR="00581C3C" w:rsidRPr="00BD5530">
        <w:rPr>
          <w:rFonts w:asciiTheme="minorHAnsi" w:hAnsiTheme="minorHAnsi" w:cstheme="minorHAnsi"/>
          <w:sz w:val="22"/>
          <w:szCs w:val="22"/>
          <w:lang w:val="en-US"/>
        </w:rPr>
        <w:t xml:space="preserve"> where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00581C3C" w:rsidRPr="00BD5530">
        <w:rPr>
          <w:rFonts w:asciiTheme="minorHAnsi" w:hAnsiTheme="minorHAnsi" w:cstheme="minorHAnsi"/>
          <w:sz w:val="22"/>
          <w:szCs w:val="22"/>
        </w:rPr>
        <w:t xml:space="preserve"> </w:t>
      </w:r>
      <w:r w:rsidR="009D0240" w:rsidRPr="00BD5530">
        <w:rPr>
          <w:rFonts w:asciiTheme="minorHAnsi" w:hAnsiTheme="minorHAnsi" w:cstheme="minorHAnsi"/>
          <w:sz w:val="22"/>
          <w:szCs w:val="22"/>
        </w:rPr>
        <w:t>is 0 if UE already performed pre-synchronisation with candidate cell</w:t>
      </w:r>
      <w:r w:rsidR="004E79B5" w:rsidRPr="00BD5530">
        <w:rPr>
          <w:rFonts w:asciiTheme="minorHAnsi" w:hAnsiTheme="minorHAnsi" w:cstheme="minorHAnsi"/>
          <w:sz w:val="22"/>
          <w:szCs w:val="22"/>
        </w:rPr>
        <w:t>; e</w:t>
      </w:r>
      <w:r w:rsidR="009D0240" w:rsidRPr="00BD5530">
        <w:rPr>
          <w:rFonts w:asciiTheme="minorHAnsi" w:hAnsiTheme="minorHAnsi" w:cstheme="minorHAnsi"/>
          <w:sz w:val="22"/>
          <w:szCs w:val="22"/>
        </w:rPr>
        <w:t xml:space="preserve">lse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004E79B5" w:rsidRPr="00BD5530">
        <w:rPr>
          <w:rFonts w:asciiTheme="minorHAnsi" w:hAnsiTheme="minorHAnsi" w:cstheme="minorHAnsi"/>
          <w:sz w:val="22"/>
          <w:szCs w:val="22"/>
        </w:rPr>
        <w:t>is time to first SSB</w:t>
      </w:r>
      <w:r w:rsidR="00261A36">
        <w:rPr>
          <w:rFonts w:asciiTheme="minorHAnsi" w:hAnsiTheme="minorHAnsi" w:cstheme="minorHAnsi"/>
          <w:sz w:val="22"/>
          <w:szCs w:val="22"/>
        </w:rPr>
        <w:t xml:space="preserve"> </w:t>
      </w:r>
      <w:r w:rsidR="00261A36" w:rsidRPr="00C32A68">
        <w:rPr>
          <w:rFonts w:asciiTheme="minorHAnsi" w:hAnsiTheme="minorHAnsi" w:cstheme="minorHAnsi"/>
          <w:sz w:val="22"/>
          <w:szCs w:val="22"/>
        </w:rPr>
        <w:t>after last symbol of PDCCH order reception</w:t>
      </w:r>
      <w:r w:rsidR="004E79B5" w:rsidRPr="00BD5530">
        <w:rPr>
          <w:rFonts w:asciiTheme="minorHAnsi" w:hAnsiTheme="minorHAnsi" w:cstheme="minorHAnsi"/>
          <w:sz w:val="22"/>
          <w:szCs w:val="22"/>
        </w:rPr>
        <w:t>.</w:t>
      </w:r>
    </w:p>
    <w:p w14:paraId="704715B3" w14:textId="77777777" w:rsidR="00D24F68" w:rsidRPr="005B68C1" w:rsidRDefault="00D24F68" w:rsidP="00D24F68">
      <w:pPr>
        <w:pStyle w:val="Heading1"/>
        <w:rPr>
          <w:rFonts w:asciiTheme="minorHAnsi" w:hAnsiTheme="minorHAnsi" w:cstheme="minorHAnsi"/>
          <w:szCs w:val="36"/>
          <w:lang w:val="en-CA"/>
        </w:rPr>
      </w:pPr>
      <w:r w:rsidRPr="005B68C1">
        <w:rPr>
          <w:rFonts w:asciiTheme="minorHAnsi" w:hAnsiTheme="minorHAnsi" w:cstheme="minorHAnsi"/>
          <w:szCs w:val="36"/>
          <w:lang w:val="en-CA"/>
        </w:rPr>
        <w:lastRenderedPageBreak/>
        <w:t>Summary and Conclusion</w:t>
      </w:r>
    </w:p>
    <w:p w14:paraId="7218585B" w14:textId="2213626B"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05960F0A" w14:textId="0A118CA8" w:rsidR="00366AC8" w:rsidRPr="00C32A68" w:rsidRDefault="00323A32" w:rsidP="00A56E5F">
      <w:pPr>
        <w:pStyle w:val="ListParagraph"/>
        <w:numPr>
          <w:ilvl w:val="0"/>
          <w:numId w:val="35"/>
        </w:numPr>
        <w:spacing w:after="120"/>
        <w:rPr>
          <w:rFonts w:asciiTheme="minorHAnsi" w:hAnsiTheme="minorHAnsi"/>
          <w:b/>
          <w:bCs/>
          <w:sz w:val="22"/>
          <w:szCs w:val="22"/>
        </w:rPr>
      </w:pPr>
      <w:r w:rsidRPr="00C32A68">
        <w:rPr>
          <w:rFonts w:asciiTheme="minorHAnsi" w:hAnsiTheme="minorHAnsi" w:cstheme="minorHAnsi"/>
          <w:sz w:val="22"/>
          <w:szCs w:val="22"/>
        </w:rPr>
        <w:t>I</w:t>
      </w:r>
      <w:r w:rsidRPr="00C32A68">
        <w:rPr>
          <w:rFonts w:asciiTheme="minorHAnsi" w:eastAsia="MS Mincho" w:hAnsiTheme="minorHAnsi" w:cstheme="minorHAnsi"/>
          <w:sz w:val="22"/>
          <w:szCs w:val="22"/>
        </w:rPr>
        <w:t xml:space="preserve">f a </w:t>
      </w:r>
      <w:r w:rsidRPr="00C32A68">
        <w:rPr>
          <w:rFonts w:asciiTheme="minorHAnsi" w:hAnsiTheme="minorHAnsi" w:cstheme="minorHAnsi"/>
          <w:sz w:val="22"/>
          <w:szCs w:val="22"/>
        </w:rPr>
        <w:t>random access procedure</w:t>
      </w:r>
      <w:r w:rsidRPr="00C32A68">
        <w:rPr>
          <w:rFonts w:asciiTheme="minorHAnsi" w:eastAsia="MS Mincho" w:hAnsiTheme="minorHAnsi" w:cstheme="minorHAnsi"/>
          <w:sz w:val="22"/>
          <w:szCs w:val="22"/>
        </w:rPr>
        <w:t xml:space="preserve"> is initiated by a </w:t>
      </w:r>
      <w:r w:rsidRPr="00C32A68">
        <w:rPr>
          <w:rFonts w:asciiTheme="minorHAnsi" w:hAnsiTheme="minorHAnsi" w:cstheme="minorHAnsi"/>
          <w:sz w:val="22"/>
          <w:szCs w:val="22"/>
        </w:rPr>
        <w:t xml:space="preserve">PDCCH order on the candidate cell of LTM, the </w:t>
      </w:r>
      <w:r w:rsidRPr="00C32A68">
        <w:rPr>
          <w:rFonts w:asciiTheme="minorHAnsi" w:eastAsia="MS Mincho" w:hAnsiTheme="minorHAnsi" w:cstheme="minorHAnsi"/>
          <w:sz w:val="22"/>
          <w:szCs w:val="22"/>
        </w:rPr>
        <w:t>UE</w:t>
      </w:r>
      <w:r w:rsidRPr="00C32A68">
        <w:rPr>
          <w:rFonts w:asciiTheme="minorHAnsi" w:hAnsiTheme="minorHAnsi" w:cstheme="minorHAnsi"/>
          <w:sz w:val="22"/>
          <w:szCs w:val="22"/>
        </w:rPr>
        <w:t>,</w:t>
      </w:r>
      <w:r w:rsidRPr="00C32A68">
        <w:rPr>
          <w:rFonts w:asciiTheme="minorHAnsi" w:eastAsia="MS Mincho" w:hAnsiTheme="minorHAnsi" w:cstheme="minorHAnsi"/>
          <w:sz w:val="22"/>
          <w:szCs w:val="22"/>
        </w:rPr>
        <w:t xml:space="preserve"> </w:t>
      </w:r>
      <w:r w:rsidRPr="00C32A68">
        <w:rPr>
          <w:rFonts w:asciiTheme="minorHAnsi" w:hAnsiTheme="minorHAnsi" w:cstheme="minorHAnsi"/>
          <w:sz w:val="22"/>
          <w:szCs w:val="22"/>
        </w:rPr>
        <w:t xml:space="preserve">transmits a PRACH, as described in [11, TS 38.321], for which a time between the last symbol of the PDCCH order reception and the first symbol of the PRACH transmission is larger than or equal to </w:t>
      </w:r>
      <m:oMath>
        <m:sSub>
          <m:sSubPr>
            <m:ctrlPr>
              <w:rPr>
                <w:rFonts w:ascii="Cambria Math" w:hAnsi="Cambria Math" w:cstheme="minorHAnsi"/>
                <w:i/>
                <w:sz w:val="22"/>
                <w:szCs w:val="22"/>
              </w:rPr>
            </m:ctrlPr>
          </m:sSubPr>
          <m:e>
            <m:r>
              <w:rPr>
                <w:rFonts w:ascii="Cambria Math" w:hAnsi="Cambria Math" w:cstheme="minorHAnsi"/>
                <w:sz w:val="22"/>
                <w:szCs w:val="22"/>
              </w:rPr>
              <m:t>N</m:t>
            </m:r>
          </m:e>
          <m:sub>
            <m:r>
              <w:rPr>
                <w:rFonts w:ascii="Cambria Math" w:hAnsi="Cambria Math" w:cstheme="minorHAnsi"/>
                <w:sz w:val="22"/>
                <w:szCs w:val="22"/>
              </w:rPr>
              <m:t>T,2</m:t>
            </m:r>
          </m:sub>
        </m:sSub>
        <m:r>
          <w:rPr>
            <w:rFonts w:ascii="Cambria Math" w:hAnsi="Cambria Math" w:cstheme="minorHAnsi"/>
            <w:sz w:val="22"/>
            <w:szCs w:val="22"/>
          </w:rPr>
          <m:t xml:space="preserve">+ </m:t>
        </m:r>
        <m:sSub>
          <m:sSubPr>
            <m:ctrlPr>
              <w:rPr>
                <w:rFonts w:ascii="Cambria Math" w:hAnsi="Cambria Math" w:cstheme="minorHAnsi"/>
                <w:i/>
                <w:sz w:val="22"/>
                <w:szCs w:val="22"/>
              </w:rPr>
            </m:ctrlPr>
          </m:sSubPr>
          <m:e>
            <m:r>
              <w:rPr>
                <w:rFonts w:ascii="Cambria Math" w:hAnsi="Cambria Math" w:cstheme="minorHAnsi"/>
                <w:sz w:val="22"/>
                <w:szCs w:val="22"/>
              </w:rPr>
              <m:t>∆</m:t>
            </m:r>
          </m:e>
          <m:sub>
            <m:r>
              <m:rPr>
                <m:sty m:val="p"/>
              </m:rPr>
              <w:rPr>
                <w:rFonts w:ascii="Cambria Math" w:hAnsi="Cambria Math" w:cstheme="minorHAnsi"/>
                <w:sz w:val="22"/>
                <w:szCs w:val="22"/>
              </w:rPr>
              <m:t>BWPSwitching</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m:t>
            </m:r>
          </m:e>
          <m:sub>
            <m:r>
              <m:rPr>
                <m:sty m:val="p"/>
              </m:rPr>
              <w:rPr>
                <w:rFonts w:ascii="Cambria Math" w:hAnsi="Cambria Math" w:cstheme="minorHAnsi"/>
                <w:sz w:val="22"/>
                <w:szCs w:val="22"/>
              </w:rPr>
              <m:t>Delay</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switch</m:t>
            </m: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Pr="00C32A68">
        <w:rPr>
          <w:rFonts w:asciiTheme="minorHAnsi" w:hAnsiTheme="minorHAnsi" w:cstheme="minorHAnsi"/>
          <w:sz w:val="22"/>
          <w:szCs w:val="22"/>
        </w:rPr>
        <w:t xml:space="preserve"> </w:t>
      </w:r>
      <w:r w:rsidRPr="00C32A68">
        <w:rPr>
          <w:rFonts w:asciiTheme="minorHAnsi" w:hAnsiTheme="minorHAnsi" w:cstheme="minorHAnsi"/>
          <w:sz w:val="22"/>
          <w:szCs w:val="22"/>
          <w:lang w:val="en-US"/>
        </w:rPr>
        <w:t xml:space="preserve">msec, where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oMath>
      <w:r w:rsidRPr="00C32A68">
        <w:rPr>
          <w:rFonts w:asciiTheme="minorHAnsi" w:hAnsiTheme="minorHAnsi" w:cstheme="minorHAnsi"/>
          <w:sz w:val="22"/>
          <w:szCs w:val="22"/>
        </w:rPr>
        <w:t xml:space="preserve"> is 0 if UE already performed pre-synchronisation with candidate cell; else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sty m:val="p"/>
              </m:rPr>
              <w:rPr>
                <w:rFonts w:ascii="Cambria Math" w:hAnsi="Cambria Math" w:cstheme="minorHAnsi"/>
                <w:sz w:val="22"/>
                <w:szCs w:val="22"/>
              </w:rPr>
              <m:t>timeToSync</m:t>
            </m:r>
          </m:sub>
        </m:sSub>
        <m:r>
          <w:rPr>
            <w:rFonts w:ascii="Cambria Math" w:hAnsi="Cambria Math" w:cstheme="minorHAnsi"/>
            <w:sz w:val="22"/>
            <w:szCs w:val="22"/>
          </w:rPr>
          <m:t xml:space="preserve"> </m:t>
        </m:r>
      </m:oMath>
      <w:r w:rsidRPr="00C32A68">
        <w:rPr>
          <w:rFonts w:asciiTheme="minorHAnsi" w:hAnsiTheme="minorHAnsi" w:cstheme="minorHAnsi"/>
          <w:sz w:val="22"/>
          <w:szCs w:val="22"/>
        </w:rPr>
        <w:t>is time to first SSB</w:t>
      </w:r>
      <w:r w:rsidR="006D055C" w:rsidRPr="00C32A68">
        <w:rPr>
          <w:rFonts w:asciiTheme="minorHAnsi" w:hAnsiTheme="minorHAnsi" w:cstheme="minorHAnsi"/>
          <w:sz w:val="22"/>
          <w:szCs w:val="22"/>
        </w:rPr>
        <w:t xml:space="preserve"> after last symbol of PD</w:t>
      </w:r>
      <w:r w:rsidR="00C32A68" w:rsidRPr="00C32A68">
        <w:rPr>
          <w:rFonts w:asciiTheme="minorHAnsi" w:hAnsiTheme="minorHAnsi" w:cstheme="minorHAnsi"/>
          <w:sz w:val="22"/>
          <w:szCs w:val="22"/>
        </w:rPr>
        <w:t>CCH order reception.</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1F75B42E" w14:textId="05B2B72D" w:rsidR="00BF6C28" w:rsidRPr="000615DA" w:rsidRDefault="00BF6C28"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w:t>
      </w:r>
      <w:r w:rsidR="0083650A">
        <w:rPr>
          <w:rFonts w:asciiTheme="minorHAnsi" w:hAnsiTheme="minorHAnsi" w:cstheme="minorHAnsi"/>
          <w:sz w:val="22"/>
          <w:szCs w:val="22"/>
          <w:lang w:val="en-CA"/>
        </w:rPr>
        <w:t>4276</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0DD2E" w14:textId="77777777" w:rsidR="00701192" w:rsidRDefault="00701192">
      <w:r>
        <w:separator/>
      </w:r>
    </w:p>
  </w:endnote>
  <w:endnote w:type="continuationSeparator" w:id="0">
    <w:p w14:paraId="20483BAF" w14:textId="77777777" w:rsidR="00701192" w:rsidRDefault="00701192">
      <w:r>
        <w:continuationSeparator/>
      </w:r>
    </w:p>
  </w:endnote>
  <w:endnote w:type="continuationNotice" w:id="1">
    <w:p w14:paraId="7094F12B" w14:textId="77777777" w:rsidR="00701192" w:rsidRDefault="00701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54FD3" w14:textId="77777777" w:rsidR="00701192" w:rsidRDefault="00701192">
      <w:r>
        <w:separator/>
      </w:r>
    </w:p>
  </w:footnote>
  <w:footnote w:type="continuationSeparator" w:id="0">
    <w:p w14:paraId="151E3493" w14:textId="77777777" w:rsidR="00701192" w:rsidRDefault="00701192">
      <w:r>
        <w:continuationSeparator/>
      </w:r>
    </w:p>
  </w:footnote>
  <w:footnote w:type="continuationNotice" w:id="1">
    <w:p w14:paraId="4B776FED" w14:textId="77777777" w:rsidR="00701192" w:rsidRDefault="007011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5274CFC"/>
    <w:multiLevelType w:val="hybridMultilevel"/>
    <w:tmpl w:val="227EC65E"/>
    <w:lvl w:ilvl="0" w:tplc="842CED16">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554"/>
        </w:tabs>
        <w:ind w:left="3554"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start w:val="1"/>
      <w:numFmt w:val="bullet"/>
      <w:lvlText w:val="o"/>
      <w:lvlJc w:val="left"/>
      <w:pPr>
        <w:tabs>
          <w:tab w:val="num" w:pos="3108"/>
        </w:tabs>
        <w:ind w:left="3108" w:hanging="360"/>
      </w:pPr>
      <w:rPr>
        <w:rFonts w:ascii="Courier New" w:hAnsi="Courier New" w:cs="Courier New" w:hint="default"/>
      </w:rPr>
    </w:lvl>
    <w:lvl w:ilvl="5" w:tplc="04090005">
      <w:start w:val="1"/>
      <w:numFmt w:val="bullet"/>
      <w:lvlText w:val=""/>
      <w:lvlJc w:val="left"/>
      <w:pPr>
        <w:tabs>
          <w:tab w:val="num" w:pos="3828"/>
        </w:tabs>
        <w:ind w:left="3828" w:hanging="360"/>
      </w:pPr>
      <w:rPr>
        <w:rFonts w:ascii="Wingdings" w:hAnsi="Wingdings" w:hint="default"/>
      </w:rPr>
    </w:lvl>
    <w:lvl w:ilvl="6" w:tplc="04090001">
      <w:start w:val="1"/>
      <w:numFmt w:val="bullet"/>
      <w:lvlText w:val=""/>
      <w:lvlJc w:val="left"/>
      <w:pPr>
        <w:tabs>
          <w:tab w:val="num" w:pos="4548"/>
        </w:tabs>
        <w:ind w:left="4548" w:hanging="360"/>
      </w:pPr>
      <w:rPr>
        <w:rFonts w:ascii="Symbol" w:hAnsi="Symbol" w:hint="default"/>
      </w:rPr>
    </w:lvl>
    <w:lvl w:ilvl="7" w:tplc="04090003">
      <w:start w:val="1"/>
      <w:numFmt w:val="bullet"/>
      <w:lvlText w:val="o"/>
      <w:lvlJc w:val="left"/>
      <w:pPr>
        <w:tabs>
          <w:tab w:val="num" w:pos="5268"/>
        </w:tabs>
        <w:ind w:left="5268" w:hanging="360"/>
      </w:pPr>
      <w:rPr>
        <w:rFonts w:ascii="Courier New" w:hAnsi="Courier New" w:cs="Courier New" w:hint="default"/>
      </w:rPr>
    </w:lvl>
    <w:lvl w:ilvl="8" w:tplc="04090005">
      <w:start w:val="1"/>
      <w:numFmt w:val="bullet"/>
      <w:lvlText w:val=""/>
      <w:lvlJc w:val="left"/>
      <w:pPr>
        <w:tabs>
          <w:tab w:val="num" w:pos="5988"/>
        </w:tabs>
        <w:ind w:left="5988"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32"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9307207">
    <w:abstractNumId w:val="24"/>
  </w:num>
  <w:num w:numId="2" w16cid:durableId="977343294">
    <w:abstractNumId w:val="33"/>
  </w:num>
  <w:num w:numId="3" w16cid:durableId="262304764">
    <w:abstractNumId w:val="31"/>
  </w:num>
  <w:num w:numId="4" w16cid:durableId="830098379">
    <w:abstractNumId w:val="14"/>
  </w:num>
  <w:num w:numId="5" w16cid:durableId="317002905">
    <w:abstractNumId w:val="17"/>
  </w:num>
  <w:num w:numId="6" w16cid:durableId="1324624734">
    <w:abstractNumId w:val="2"/>
  </w:num>
  <w:num w:numId="7" w16cid:durableId="802693512">
    <w:abstractNumId w:val="1"/>
  </w:num>
  <w:num w:numId="8" w16cid:durableId="1466705051">
    <w:abstractNumId w:val="34"/>
  </w:num>
  <w:num w:numId="9" w16cid:durableId="928468749">
    <w:abstractNumId w:val="23"/>
  </w:num>
  <w:num w:numId="10" w16cid:durableId="931284820">
    <w:abstractNumId w:val="28"/>
  </w:num>
  <w:num w:numId="11" w16cid:durableId="1327586140">
    <w:abstractNumId w:val="8"/>
  </w:num>
  <w:num w:numId="12" w16cid:durableId="599335470">
    <w:abstractNumId w:val="0"/>
  </w:num>
  <w:num w:numId="13" w16cid:durableId="2088652522">
    <w:abstractNumId w:val="16"/>
  </w:num>
  <w:num w:numId="14" w16cid:durableId="1566137350">
    <w:abstractNumId w:val="29"/>
  </w:num>
  <w:num w:numId="15" w16cid:durableId="1725829656">
    <w:abstractNumId w:val="22"/>
  </w:num>
  <w:num w:numId="16" w16cid:durableId="1701781268">
    <w:abstractNumId w:val="20"/>
  </w:num>
  <w:num w:numId="17" w16cid:durableId="1354649956">
    <w:abstractNumId w:val="4"/>
  </w:num>
  <w:num w:numId="18" w16cid:durableId="1459954528">
    <w:abstractNumId w:val="27"/>
  </w:num>
  <w:num w:numId="19" w16cid:durableId="324165869">
    <w:abstractNumId w:val="5"/>
  </w:num>
  <w:num w:numId="20" w16cid:durableId="406728404">
    <w:abstractNumId w:val="13"/>
  </w:num>
  <w:num w:numId="21" w16cid:durableId="1834637646">
    <w:abstractNumId w:val="9"/>
  </w:num>
  <w:num w:numId="22" w16cid:durableId="2082753615">
    <w:abstractNumId w:val="18"/>
  </w:num>
  <w:num w:numId="23" w16cid:durableId="1028264398">
    <w:abstractNumId w:val="26"/>
  </w:num>
  <w:num w:numId="24" w16cid:durableId="502399300">
    <w:abstractNumId w:val="7"/>
  </w:num>
  <w:num w:numId="25" w16cid:durableId="1098596578">
    <w:abstractNumId w:val="25"/>
  </w:num>
  <w:num w:numId="26" w16cid:durableId="1616138528">
    <w:abstractNumId w:val="21"/>
  </w:num>
  <w:num w:numId="27" w16cid:durableId="1176964614">
    <w:abstractNumId w:val="31"/>
  </w:num>
  <w:num w:numId="28" w16cid:durableId="564923773">
    <w:abstractNumId w:val="11"/>
  </w:num>
  <w:num w:numId="29" w16cid:durableId="592008665">
    <w:abstractNumId w:val="12"/>
  </w:num>
  <w:num w:numId="30" w16cid:durableId="893395344">
    <w:abstractNumId w:val="31"/>
  </w:num>
  <w:num w:numId="31" w16cid:durableId="1145777983">
    <w:abstractNumId w:val="31"/>
  </w:num>
  <w:num w:numId="32" w16cid:durableId="1078671697">
    <w:abstractNumId w:val="15"/>
  </w:num>
  <w:num w:numId="33" w16cid:durableId="97256657">
    <w:abstractNumId w:val="6"/>
  </w:num>
  <w:num w:numId="34" w16cid:durableId="1908492704">
    <w:abstractNumId w:val="31"/>
  </w:num>
  <w:num w:numId="35" w16cid:durableId="1698197610">
    <w:abstractNumId w:val="19"/>
  </w:num>
  <w:num w:numId="36" w16cid:durableId="1468667661">
    <w:abstractNumId w:val="30"/>
  </w:num>
  <w:num w:numId="37" w16cid:durableId="2085715252">
    <w:abstractNumId w:val="32"/>
  </w:num>
  <w:num w:numId="38" w16cid:durableId="806975395">
    <w:abstractNumId w:val="31"/>
  </w:num>
  <w:num w:numId="39" w16cid:durableId="1906531668">
    <w:abstractNumId w:val="3"/>
  </w:num>
  <w:num w:numId="40" w16cid:durableId="192298505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2B21"/>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DAD"/>
    <w:rsid w:val="00021F53"/>
    <w:rsid w:val="00021FA1"/>
    <w:rsid w:val="00022E4A"/>
    <w:rsid w:val="00022E7F"/>
    <w:rsid w:val="00022E9F"/>
    <w:rsid w:val="00023187"/>
    <w:rsid w:val="000231A9"/>
    <w:rsid w:val="000232EB"/>
    <w:rsid w:val="00023D9A"/>
    <w:rsid w:val="00024348"/>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635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239"/>
    <w:rsid w:val="0006068B"/>
    <w:rsid w:val="00060EE6"/>
    <w:rsid w:val="0006105B"/>
    <w:rsid w:val="000610DF"/>
    <w:rsid w:val="000615DA"/>
    <w:rsid w:val="000618C0"/>
    <w:rsid w:val="00061F0F"/>
    <w:rsid w:val="0006226F"/>
    <w:rsid w:val="00062503"/>
    <w:rsid w:val="000626BF"/>
    <w:rsid w:val="0006278C"/>
    <w:rsid w:val="00062A77"/>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D89"/>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4ED"/>
    <w:rsid w:val="00085B96"/>
    <w:rsid w:val="00085C0D"/>
    <w:rsid w:val="000864E2"/>
    <w:rsid w:val="00086CD6"/>
    <w:rsid w:val="00086E59"/>
    <w:rsid w:val="000873A1"/>
    <w:rsid w:val="0008758D"/>
    <w:rsid w:val="00087C29"/>
    <w:rsid w:val="00090365"/>
    <w:rsid w:val="00090568"/>
    <w:rsid w:val="0009058D"/>
    <w:rsid w:val="00090770"/>
    <w:rsid w:val="00090C86"/>
    <w:rsid w:val="00090DD0"/>
    <w:rsid w:val="000918CB"/>
    <w:rsid w:val="00091A91"/>
    <w:rsid w:val="00091E1F"/>
    <w:rsid w:val="00092123"/>
    <w:rsid w:val="00092246"/>
    <w:rsid w:val="000922B9"/>
    <w:rsid w:val="00092416"/>
    <w:rsid w:val="00092737"/>
    <w:rsid w:val="0009346C"/>
    <w:rsid w:val="00093DD9"/>
    <w:rsid w:val="00094678"/>
    <w:rsid w:val="00094894"/>
    <w:rsid w:val="0009489D"/>
    <w:rsid w:val="00094A33"/>
    <w:rsid w:val="00095E60"/>
    <w:rsid w:val="00096078"/>
    <w:rsid w:val="00096225"/>
    <w:rsid w:val="0009650C"/>
    <w:rsid w:val="00096633"/>
    <w:rsid w:val="00096CC7"/>
    <w:rsid w:val="000972BA"/>
    <w:rsid w:val="0009782E"/>
    <w:rsid w:val="000A062F"/>
    <w:rsid w:val="000A1258"/>
    <w:rsid w:val="000A199C"/>
    <w:rsid w:val="000A2BBA"/>
    <w:rsid w:val="000A2E40"/>
    <w:rsid w:val="000A33C1"/>
    <w:rsid w:val="000A3C01"/>
    <w:rsid w:val="000A40A2"/>
    <w:rsid w:val="000A434E"/>
    <w:rsid w:val="000A44CD"/>
    <w:rsid w:val="000A46A7"/>
    <w:rsid w:val="000A53F6"/>
    <w:rsid w:val="000A5885"/>
    <w:rsid w:val="000A5B15"/>
    <w:rsid w:val="000A5B9B"/>
    <w:rsid w:val="000A60AE"/>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3EC"/>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31F"/>
    <w:rsid w:val="000D79E2"/>
    <w:rsid w:val="000E0239"/>
    <w:rsid w:val="000E029E"/>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6C7"/>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4A1"/>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6AE"/>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1F"/>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0FE"/>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1C00"/>
    <w:rsid w:val="0013223E"/>
    <w:rsid w:val="00132990"/>
    <w:rsid w:val="00133102"/>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002"/>
    <w:rsid w:val="001408E3"/>
    <w:rsid w:val="00140A45"/>
    <w:rsid w:val="001413AB"/>
    <w:rsid w:val="0014183B"/>
    <w:rsid w:val="00141911"/>
    <w:rsid w:val="00141B39"/>
    <w:rsid w:val="00141C9C"/>
    <w:rsid w:val="0014276E"/>
    <w:rsid w:val="0014299C"/>
    <w:rsid w:val="00142C2E"/>
    <w:rsid w:val="00142CFE"/>
    <w:rsid w:val="00142D41"/>
    <w:rsid w:val="00143283"/>
    <w:rsid w:val="001432BD"/>
    <w:rsid w:val="00143659"/>
    <w:rsid w:val="001437FB"/>
    <w:rsid w:val="001440C6"/>
    <w:rsid w:val="00144482"/>
    <w:rsid w:val="001449EE"/>
    <w:rsid w:val="00145132"/>
    <w:rsid w:val="0014529C"/>
    <w:rsid w:val="001453DC"/>
    <w:rsid w:val="001454A2"/>
    <w:rsid w:val="0014576D"/>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29"/>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BE1"/>
    <w:rsid w:val="001C0E89"/>
    <w:rsid w:val="001C1706"/>
    <w:rsid w:val="001C176B"/>
    <w:rsid w:val="001C19DB"/>
    <w:rsid w:val="001C1D9F"/>
    <w:rsid w:val="001C1DA8"/>
    <w:rsid w:val="001C243F"/>
    <w:rsid w:val="001C29A9"/>
    <w:rsid w:val="001C2A18"/>
    <w:rsid w:val="001C2BA8"/>
    <w:rsid w:val="001C2F25"/>
    <w:rsid w:val="001C30D6"/>
    <w:rsid w:val="001C37EB"/>
    <w:rsid w:val="001C3DB1"/>
    <w:rsid w:val="001C4417"/>
    <w:rsid w:val="001C48C5"/>
    <w:rsid w:val="001C51BA"/>
    <w:rsid w:val="001C523B"/>
    <w:rsid w:val="001C5341"/>
    <w:rsid w:val="001C5347"/>
    <w:rsid w:val="001C5787"/>
    <w:rsid w:val="001C59FB"/>
    <w:rsid w:val="001C5CB2"/>
    <w:rsid w:val="001C6301"/>
    <w:rsid w:val="001C68F6"/>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3BE"/>
    <w:rsid w:val="001E7814"/>
    <w:rsid w:val="001F06D3"/>
    <w:rsid w:val="001F1044"/>
    <w:rsid w:val="001F15CE"/>
    <w:rsid w:val="001F1FB0"/>
    <w:rsid w:val="001F2A82"/>
    <w:rsid w:val="001F3075"/>
    <w:rsid w:val="001F3824"/>
    <w:rsid w:val="001F3E22"/>
    <w:rsid w:val="001F3ED9"/>
    <w:rsid w:val="001F40CE"/>
    <w:rsid w:val="001F4CC0"/>
    <w:rsid w:val="001F5B7D"/>
    <w:rsid w:val="001F5CBC"/>
    <w:rsid w:val="001F5FF7"/>
    <w:rsid w:val="001F6066"/>
    <w:rsid w:val="001F6168"/>
    <w:rsid w:val="001F62CF"/>
    <w:rsid w:val="001F68BF"/>
    <w:rsid w:val="001F69C0"/>
    <w:rsid w:val="001F6E62"/>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5B"/>
    <w:rsid w:val="002065CF"/>
    <w:rsid w:val="002069D0"/>
    <w:rsid w:val="00206B8D"/>
    <w:rsid w:val="00206D3F"/>
    <w:rsid w:val="00206F90"/>
    <w:rsid w:val="002071C1"/>
    <w:rsid w:val="0020753D"/>
    <w:rsid w:val="002077A9"/>
    <w:rsid w:val="00207C04"/>
    <w:rsid w:val="00207FD0"/>
    <w:rsid w:val="0021002B"/>
    <w:rsid w:val="0021007B"/>
    <w:rsid w:val="00210E3C"/>
    <w:rsid w:val="0021159F"/>
    <w:rsid w:val="0021170A"/>
    <w:rsid w:val="00211B5B"/>
    <w:rsid w:val="00211CCA"/>
    <w:rsid w:val="00211DCB"/>
    <w:rsid w:val="00212AC2"/>
    <w:rsid w:val="002130C4"/>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486"/>
    <w:rsid w:val="00221793"/>
    <w:rsid w:val="00221B57"/>
    <w:rsid w:val="00221EA8"/>
    <w:rsid w:val="002221B8"/>
    <w:rsid w:val="00222371"/>
    <w:rsid w:val="00222443"/>
    <w:rsid w:val="0022386D"/>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6E05"/>
    <w:rsid w:val="002475E9"/>
    <w:rsid w:val="002475F3"/>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A36"/>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073"/>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61B"/>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2FCF"/>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2EF"/>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BC8"/>
    <w:rsid w:val="002C1C10"/>
    <w:rsid w:val="002C1DA6"/>
    <w:rsid w:val="002C1F60"/>
    <w:rsid w:val="002C1FDE"/>
    <w:rsid w:val="002C21D3"/>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C98"/>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DC9"/>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1F3B"/>
    <w:rsid w:val="0032226C"/>
    <w:rsid w:val="0032236C"/>
    <w:rsid w:val="00323216"/>
    <w:rsid w:val="00323A32"/>
    <w:rsid w:val="00323BF8"/>
    <w:rsid w:val="00324371"/>
    <w:rsid w:val="003248D7"/>
    <w:rsid w:val="003253E4"/>
    <w:rsid w:val="003255FA"/>
    <w:rsid w:val="00325A32"/>
    <w:rsid w:val="00325BE0"/>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0C6"/>
    <w:rsid w:val="00336119"/>
    <w:rsid w:val="0033613D"/>
    <w:rsid w:val="00337039"/>
    <w:rsid w:val="00337ACB"/>
    <w:rsid w:val="00337C42"/>
    <w:rsid w:val="0034011B"/>
    <w:rsid w:val="00340362"/>
    <w:rsid w:val="00340830"/>
    <w:rsid w:val="00340C5D"/>
    <w:rsid w:val="00340CA8"/>
    <w:rsid w:val="00340D13"/>
    <w:rsid w:val="003411E4"/>
    <w:rsid w:val="003414CF"/>
    <w:rsid w:val="0034151C"/>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2538"/>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6A7"/>
    <w:rsid w:val="00363AE3"/>
    <w:rsid w:val="00363D47"/>
    <w:rsid w:val="00363E1E"/>
    <w:rsid w:val="00364561"/>
    <w:rsid w:val="00364884"/>
    <w:rsid w:val="00364887"/>
    <w:rsid w:val="00364CEC"/>
    <w:rsid w:val="003651B9"/>
    <w:rsid w:val="003652D6"/>
    <w:rsid w:val="003656AE"/>
    <w:rsid w:val="00365800"/>
    <w:rsid w:val="00365D1E"/>
    <w:rsid w:val="00366672"/>
    <w:rsid w:val="00366AC8"/>
    <w:rsid w:val="00366B0C"/>
    <w:rsid w:val="00366D17"/>
    <w:rsid w:val="00366E1E"/>
    <w:rsid w:val="00367389"/>
    <w:rsid w:val="003674F2"/>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C84"/>
    <w:rsid w:val="00390D68"/>
    <w:rsid w:val="003912CA"/>
    <w:rsid w:val="00391441"/>
    <w:rsid w:val="003917D1"/>
    <w:rsid w:val="00391B2F"/>
    <w:rsid w:val="003922FC"/>
    <w:rsid w:val="0039284E"/>
    <w:rsid w:val="00393081"/>
    <w:rsid w:val="003932CD"/>
    <w:rsid w:val="00393906"/>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26B"/>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5C6"/>
    <w:rsid w:val="003A38AE"/>
    <w:rsid w:val="003A3C70"/>
    <w:rsid w:val="003A3CA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4D1A"/>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887"/>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2AB3"/>
    <w:rsid w:val="003D30C7"/>
    <w:rsid w:val="003D3602"/>
    <w:rsid w:val="003D38D0"/>
    <w:rsid w:val="003D43E9"/>
    <w:rsid w:val="003D4740"/>
    <w:rsid w:val="003D48F1"/>
    <w:rsid w:val="003D4BC9"/>
    <w:rsid w:val="003D5025"/>
    <w:rsid w:val="003D51DB"/>
    <w:rsid w:val="003D54D1"/>
    <w:rsid w:val="003D5659"/>
    <w:rsid w:val="003D5BCE"/>
    <w:rsid w:val="003D613C"/>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3951"/>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7E8"/>
    <w:rsid w:val="004058A6"/>
    <w:rsid w:val="00405BE7"/>
    <w:rsid w:val="00405D13"/>
    <w:rsid w:val="0040615D"/>
    <w:rsid w:val="0040622D"/>
    <w:rsid w:val="00406669"/>
    <w:rsid w:val="00406C3D"/>
    <w:rsid w:val="00406EED"/>
    <w:rsid w:val="00406F19"/>
    <w:rsid w:val="004071E4"/>
    <w:rsid w:val="00407552"/>
    <w:rsid w:val="004076DE"/>
    <w:rsid w:val="00407B1D"/>
    <w:rsid w:val="00407B42"/>
    <w:rsid w:val="00410491"/>
    <w:rsid w:val="00410539"/>
    <w:rsid w:val="004107E5"/>
    <w:rsid w:val="00410CB0"/>
    <w:rsid w:val="0041278B"/>
    <w:rsid w:val="00412EA7"/>
    <w:rsid w:val="00413649"/>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C90"/>
    <w:rsid w:val="0042712C"/>
    <w:rsid w:val="00427BDE"/>
    <w:rsid w:val="004306E4"/>
    <w:rsid w:val="00430E06"/>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2B6"/>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6FB0"/>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8FD"/>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49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5C"/>
    <w:rsid w:val="0048508B"/>
    <w:rsid w:val="00485B87"/>
    <w:rsid w:val="00486481"/>
    <w:rsid w:val="0048671B"/>
    <w:rsid w:val="00486907"/>
    <w:rsid w:val="00486B9B"/>
    <w:rsid w:val="00486C41"/>
    <w:rsid w:val="00486E20"/>
    <w:rsid w:val="00486F1C"/>
    <w:rsid w:val="0048750D"/>
    <w:rsid w:val="00487511"/>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4B2"/>
    <w:rsid w:val="004C080B"/>
    <w:rsid w:val="004C105F"/>
    <w:rsid w:val="004C174C"/>
    <w:rsid w:val="004C1B33"/>
    <w:rsid w:val="004C1D59"/>
    <w:rsid w:val="004C25B1"/>
    <w:rsid w:val="004C2824"/>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78C"/>
    <w:rsid w:val="004E1DAE"/>
    <w:rsid w:val="004E1ECE"/>
    <w:rsid w:val="004E296B"/>
    <w:rsid w:val="004E299C"/>
    <w:rsid w:val="004E2B9B"/>
    <w:rsid w:val="004E36B2"/>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9B5"/>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5BF6"/>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A8"/>
    <w:rsid w:val="00510253"/>
    <w:rsid w:val="00510422"/>
    <w:rsid w:val="0051054C"/>
    <w:rsid w:val="005105B6"/>
    <w:rsid w:val="00510C01"/>
    <w:rsid w:val="00510CD5"/>
    <w:rsid w:val="00510D25"/>
    <w:rsid w:val="00511852"/>
    <w:rsid w:val="00512594"/>
    <w:rsid w:val="00512C2E"/>
    <w:rsid w:val="0051318D"/>
    <w:rsid w:val="00513472"/>
    <w:rsid w:val="00513649"/>
    <w:rsid w:val="00513742"/>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50"/>
    <w:rsid w:val="005221BB"/>
    <w:rsid w:val="00522DC6"/>
    <w:rsid w:val="00523090"/>
    <w:rsid w:val="00523103"/>
    <w:rsid w:val="00523223"/>
    <w:rsid w:val="005237D3"/>
    <w:rsid w:val="00523952"/>
    <w:rsid w:val="00523BF4"/>
    <w:rsid w:val="00524056"/>
    <w:rsid w:val="00524550"/>
    <w:rsid w:val="005249E6"/>
    <w:rsid w:val="00524FF1"/>
    <w:rsid w:val="00525051"/>
    <w:rsid w:val="0052510C"/>
    <w:rsid w:val="005252E9"/>
    <w:rsid w:val="0052599B"/>
    <w:rsid w:val="00525C3C"/>
    <w:rsid w:val="0052688B"/>
    <w:rsid w:val="00527405"/>
    <w:rsid w:val="00527920"/>
    <w:rsid w:val="00527CA1"/>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BA1"/>
    <w:rsid w:val="00546DFA"/>
    <w:rsid w:val="00547DD5"/>
    <w:rsid w:val="00550890"/>
    <w:rsid w:val="00551147"/>
    <w:rsid w:val="00551A69"/>
    <w:rsid w:val="00551C49"/>
    <w:rsid w:val="005520F1"/>
    <w:rsid w:val="005523E0"/>
    <w:rsid w:val="005527E9"/>
    <w:rsid w:val="00552988"/>
    <w:rsid w:val="00552A69"/>
    <w:rsid w:val="0055320C"/>
    <w:rsid w:val="00553307"/>
    <w:rsid w:val="0055387A"/>
    <w:rsid w:val="005538EC"/>
    <w:rsid w:val="00553978"/>
    <w:rsid w:val="00553B52"/>
    <w:rsid w:val="00553CFA"/>
    <w:rsid w:val="00553FA1"/>
    <w:rsid w:val="005543E4"/>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45EB"/>
    <w:rsid w:val="00575B75"/>
    <w:rsid w:val="00575C6D"/>
    <w:rsid w:val="00576079"/>
    <w:rsid w:val="00576DA7"/>
    <w:rsid w:val="00577259"/>
    <w:rsid w:val="005774A5"/>
    <w:rsid w:val="005779AC"/>
    <w:rsid w:val="00577F57"/>
    <w:rsid w:val="00580112"/>
    <w:rsid w:val="00580D97"/>
    <w:rsid w:val="00581B75"/>
    <w:rsid w:val="00581C3C"/>
    <w:rsid w:val="00581CAA"/>
    <w:rsid w:val="00582211"/>
    <w:rsid w:val="00582743"/>
    <w:rsid w:val="00582A6E"/>
    <w:rsid w:val="00582D96"/>
    <w:rsid w:val="00583156"/>
    <w:rsid w:val="00583599"/>
    <w:rsid w:val="00583C9E"/>
    <w:rsid w:val="005844B6"/>
    <w:rsid w:val="00584770"/>
    <w:rsid w:val="0058480B"/>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9722E"/>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68A"/>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493"/>
    <w:rsid w:val="005C1529"/>
    <w:rsid w:val="005C1856"/>
    <w:rsid w:val="005C2260"/>
    <w:rsid w:val="005C226B"/>
    <w:rsid w:val="005C2A12"/>
    <w:rsid w:val="005C30E8"/>
    <w:rsid w:val="005C3AB3"/>
    <w:rsid w:val="005C3BC1"/>
    <w:rsid w:val="005C402D"/>
    <w:rsid w:val="005C404D"/>
    <w:rsid w:val="005C41F0"/>
    <w:rsid w:val="005C4859"/>
    <w:rsid w:val="005C4CE0"/>
    <w:rsid w:val="005C4D36"/>
    <w:rsid w:val="005C4E5B"/>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C73"/>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409"/>
    <w:rsid w:val="005F5EFE"/>
    <w:rsid w:val="005F603C"/>
    <w:rsid w:val="005F6496"/>
    <w:rsid w:val="005F67A0"/>
    <w:rsid w:val="005F6DE6"/>
    <w:rsid w:val="005F6E87"/>
    <w:rsid w:val="005F75F1"/>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4A9"/>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169"/>
    <w:rsid w:val="0066085B"/>
    <w:rsid w:val="00660DBF"/>
    <w:rsid w:val="0066100D"/>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71D"/>
    <w:rsid w:val="00670E36"/>
    <w:rsid w:val="00671919"/>
    <w:rsid w:val="00671A27"/>
    <w:rsid w:val="006728DC"/>
    <w:rsid w:val="006729C1"/>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298"/>
    <w:rsid w:val="00695646"/>
    <w:rsid w:val="00695F90"/>
    <w:rsid w:val="00696002"/>
    <w:rsid w:val="00696455"/>
    <w:rsid w:val="0069649A"/>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C7DEA"/>
    <w:rsid w:val="006D00B2"/>
    <w:rsid w:val="006D055C"/>
    <w:rsid w:val="006D06AD"/>
    <w:rsid w:val="006D0DEB"/>
    <w:rsid w:val="006D11FE"/>
    <w:rsid w:val="006D12E6"/>
    <w:rsid w:val="006D1324"/>
    <w:rsid w:val="006D186F"/>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F2"/>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C30"/>
    <w:rsid w:val="006F5F64"/>
    <w:rsid w:val="006F6047"/>
    <w:rsid w:val="006F618C"/>
    <w:rsid w:val="006F62AA"/>
    <w:rsid w:val="006F6CEC"/>
    <w:rsid w:val="006F6D34"/>
    <w:rsid w:val="006F700A"/>
    <w:rsid w:val="007006CE"/>
    <w:rsid w:val="00700906"/>
    <w:rsid w:val="00700CFD"/>
    <w:rsid w:val="00701192"/>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17C"/>
    <w:rsid w:val="007076FC"/>
    <w:rsid w:val="00710157"/>
    <w:rsid w:val="007102B5"/>
    <w:rsid w:val="00710335"/>
    <w:rsid w:val="00710540"/>
    <w:rsid w:val="007105AE"/>
    <w:rsid w:val="00710BCE"/>
    <w:rsid w:val="00710ECC"/>
    <w:rsid w:val="00710FC7"/>
    <w:rsid w:val="007113AF"/>
    <w:rsid w:val="00712626"/>
    <w:rsid w:val="00712A99"/>
    <w:rsid w:val="00712E03"/>
    <w:rsid w:val="00713296"/>
    <w:rsid w:val="0071333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EF9"/>
    <w:rsid w:val="00730FBC"/>
    <w:rsid w:val="00731DB9"/>
    <w:rsid w:val="00732202"/>
    <w:rsid w:val="0073300B"/>
    <w:rsid w:val="007331A6"/>
    <w:rsid w:val="00733351"/>
    <w:rsid w:val="00733859"/>
    <w:rsid w:val="00733991"/>
    <w:rsid w:val="00734569"/>
    <w:rsid w:val="007345D0"/>
    <w:rsid w:val="00734BBB"/>
    <w:rsid w:val="00735189"/>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93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138"/>
    <w:rsid w:val="00762CF2"/>
    <w:rsid w:val="00762D51"/>
    <w:rsid w:val="00762D60"/>
    <w:rsid w:val="007630DD"/>
    <w:rsid w:val="007641C7"/>
    <w:rsid w:val="00764E05"/>
    <w:rsid w:val="007657CC"/>
    <w:rsid w:val="00765FCC"/>
    <w:rsid w:val="00766188"/>
    <w:rsid w:val="0076637B"/>
    <w:rsid w:val="007669F9"/>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2AF"/>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778"/>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0FEE"/>
    <w:rsid w:val="007A25FC"/>
    <w:rsid w:val="007A2A54"/>
    <w:rsid w:val="007A2ECC"/>
    <w:rsid w:val="007A30F8"/>
    <w:rsid w:val="007A31D8"/>
    <w:rsid w:val="007A3256"/>
    <w:rsid w:val="007A38F0"/>
    <w:rsid w:val="007A3E37"/>
    <w:rsid w:val="007A3E39"/>
    <w:rsid w:val="007A3EDB"/>
    <w:rsid w:val="007A456F"/>
    <w:rsid w:val="007A47CB"/>
    <w:rsid w:val="007A4CE6"/>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7B"/>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39D"/>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03C"/>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C86"/>
    <w:rsid w:val="00833E2E"/>
    <w:rsid w:val="00833E34"/>
    <w:rsid w:val="00834115"/>
    <w:rsid w:val="00834319"/>
    <w:rsid w:val="0083470E"/>
    <w:rsid w:val="008348C8"/>
    <w:rsid w:val="008349F8"/>
    <w:rsid w:val="00834DAA"/>
    <w:rsid w:val="008352D9"/>
    <w:rsid w:val="008354EB"/>
    <w:rsid w:val="00835684"/>
    <w:rsid w:val="00835998"/>
    <w:rsid w:val="008359BD"/>
    <w:rsid w:val="008359CC"/>
    <w:rsid w:val="00835C3E"/>
    <w:rsid w:val="00835FCC"/>
    <w:rsid w:val="00836141"/>
    <w:rsid w:val="0083650A"/>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4CD1"/>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CF3"/>
    <w:rsid w:val="00871D02"/>
    <w:rsid w:val="008721A5"/>
    <w:rsid w:val="0087275D"/>
    <w:rsid w:val="008728C7"/>
    <w:rsid w:val="00872A0F"/>
    <w:rsid w:val="00872D3C"/>
    <w:rsid w:val="0087328D"/>
    <w:rsid w:val="00873ACE"/>
    <w:rsid w:val="00874077"/>
    <w:rsid w:val="008742BB"/>
    <w:rsid w:val="00874855"/>
    <w:rsid w:val="00874C70"/>
    <w:rsid w:val="0087526D"/>
    <w:rsid w:val="00875A08"/>
    <w:rsid w:val="00875C71"/>
    <w:rsid w:val="00875E87"/>
    <w:rsid w:val="00875EE3"/>
    <w:rsid w:val="00875EEC"/>
    <w:rsid w:val="00876111"/>
    <w:rsid w:val="0087680E"/>
    <w:rsid w:val="00876B5C"/>
    <w:rsid w:val="008770C2"/>
    <w:rsid w:val="008771D9"/>
    <w:rsid w:val="008777E5"/>
    <w:rsid w:val="00877E78"/>
    <w:rsid w:val="00877F7B"/>
    <w:rsid w:val="00880485"/>
    <w:rsid w:val="00880A0A"/>
    <w:rsid w:val="00880EB5"/>
    <w:rsid w:val="008814D3"/>
    <w:rsid w:val="00881FBE"/>
    <w:rsid w:val="008821A9"/>
    <w:rsid w:val="008823BF"/>
    <w:rsid w:val="008826F5"/>
    <w:rsid w:val="0088279C"/>
    <w:rsid w:val="00882813"/>
    <w:rsid w:val="00882BF5"/>
    <w:rsid w:val="0088304D"/>
    <w:rsid w:val="00883089"/>
    <w:rsid w:val="008838E9"/>
    <w:rsid w:val="00883ACB"/>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869"/>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5E36"/>
    <w:rsid w:val="008A601C"/>
    <w:rsid w:val="008A61CF"/>
    <w:rsid w:val="008A7BD9"/>
    <w:rsid w:val="008B1E20"/>
    <w:rsid w:val="008B1ED0"/>
    <w:rsid w:val="008B251A"/>
    <w:rsid w:val="008B3190"/>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1F3C"/>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61AB"/>
    <w:rsid w:val="008C6543"/>
    <w:rsid w:val="008C6B64"/>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2A4"/>
    <w:rsid w:val="008D47D9"/>
    <w:rsid w:val="008D4C6E"/>
    <w:rsid w:val="008D54A8"/>
    <w:rsid w:val="008D55B2"/>
    <w:rsid w:val="008D5827"/>
    <w:rsid w:val="008D5C48"/>
    <w:rsid w:val="008D66BA"/>
    <w:rsid w:val="008D7FFB"/>
    <w:rsid w:val="008E00D2"/>
    <w:rsid w:val="008E02E0"/>
    <w:rsid w:val="008E079E"/>
    <w:rsid w:val="008E08FD"/>
    <w:rsid w:val="008E0AB5"/>
    <w:rsid w:val="008E1657"/>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E7E0F"/>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1B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2E67"/>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239"/>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6AC"/>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89B"/>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6E"/>
    <w:rsid w:val="009A0FA7"/>
    <w:rsid w:val="009A1ED0"/>
    <w:rsid w:val="009A2B27"/>
    <w:rsid w:val="009A2D5F"/>
    <w:rsid w:val="009A2FB8"/>
    <w:rsid w:val="009A36F0"/>
    <w:rsid w:val="009A37B3"/>
    <w:rsid w:val="009A3B6E"/>
    <w:rsid w:val="009A3B8A"/>
    <w:rsid w:val="009A40E5"/>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03"/>
    <w:rsid w:val="009B397F"/>
    <w:rsid w:val="009B3F2E"/>
    <w:rsid w:val="009B4359"/>
    <w:rsid w:val="009B445B"/>
    <w:rsid w:val="009B4E4E"/>
    <w:rsid w:val="009B4EA0"/>
    <w:rsid w:val="009B55E6"/>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42"/>
    <w:rsid w:val="009C4A98"/>
    <w:rsid w:val="009C50E8"/>
    <w:rsid w:val="009C56C6"/>
    <w:rsid w:val="009C570A"/>
    <w:rsid w:val="009C6612"/>
    <w:rsid w:val="009C6C2F"/>
    <w:rsid w:val="009C6D66"/>
    <w:rsid w:val="009C6FD0"/>
    <w:rsid w:val="009C70C2"/>
    <w:rsid w:val="009C72C0"/>
    <w:rsid w:val="009C775F"/>
    <w:rsid w:val="009C78FF"/>
    <w:rsid w:val="009D0240"/>
    <w:rsid w:val="009D116B"/>
    <w:rsid w:val="009D12A9"/>
    <w:rsid w:val="009D15D9"/>
    <w:rsid w:val="009D1785"/>
    <w:rsid w:val="009D1EAC"/>
    <w:rsid w:val="009D256D"/>
    <w:rsid w:val="009D2650"/>
    <w:rsid w:val="009D2654"/>
    <w:rsid w:val="009D33E5"/>
    <w:rsid w:val="009D36FD"/>
    <w:rsid w:val="009D3A89"/>
    <w:rsid w:val="009D446B"/>
    <w:rsid w:val="009D4634"/>
    <w:rsid w:val="009D500B"/>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0C8"/>
    <w:rsid w:val="00A04108"/>
    <w:rsid w:val="00A0513C"/>
    <w:rsid w:val="00A057BF"/>
    <w:rsid w:val="00A05EC8"/>
    <w:rsid w:val="00A061DC"/>
    <w:rsid w:val="00A062E3"/>
    <w:rsid w:val="00A063DE"/>
    <w:rsid w:val="00A06631"/>
    <w:rsid w:val="00A069C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28B0"/>
    <w:rsid w:val="00A12DD8"/>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09"/>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85D"/>
    <w:rsid w:val="00A52F5E"/>
    <w:rsid w:val="00A533BD"/>
    <w:rsid w:val="00A53620"/>
    <w:rsid w:val="00A536DF"/>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5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9B"/>
    <w:rsid w:val="00A728F6"/>
    <w:rsid w:val="00A729D2"/>
    <w:rsid w:val="00A72AA6"/>
    <w:rsid w:val="00A73442"/>
    <w:rsid w:val="00A73D48"/>
    <w:rsid w:val="00A747B9"/>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994"/>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0FDC"/>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8B6"/>
    <w:rsid w:val="00AA3B17"/>
    <w:rsid w:val="00AA43E0"/>
    <w:rsid w:val="00AA460A"/>
    <w:rsid w:val="00AA4636"/>
    <w:rsid w:val="00AA4A6A"/>
    <w:rsid w:val="00AA4B26"/>
    <w:rsid w:val="00AA4C43"/>
    <w:rsid w:val="00AA51C5"/>
    <w:rsid w:val="00AA522F"/>
    <w:rsid w:val="00AA53AD"/>
    <w:rsid w:val="00AA56DF"/>
    <w:rsid w:val="00AA58BE"/>
    <w:rsid w:val="00AA5CA5"/>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3"/>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1C3D"/>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FCF"/>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967"/>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B08"/>
    <w:rsid w:val="00B27E21"/>
    <w:rsid w:val="00B27FA1"/>
    <w:rsid w:val="00B30150"/>
    <w:rsid w:val="00B301BD"/>
    <w:rsid w:val="00B31FB3"/>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01"/>
    <w:rsid w:val="00B41AF4"/>
    <w:rsid w:val="00B41E37"/>
    <w:rsid w:val="00B41F5F"/>
    <w:rsid w:val="00B421CB"/>
    <w:rsid w:val="00B42594"/>
    <w:rsid w:val="00B4298D"/>
    <w:rsid w:val="00B434EA"/>
    <w:rsid w:val="00B435B9"/>
    <w:rsid w:val="00B43705"/>
    <w:rsid w:val="00B44469"/>
    <w:rsid w:val="00B444CF"/>
    <w:rsid w:val="00B44551"/>
    <w:rsid w:val="00B446C4"/>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AC7"/>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4CE"/>
    <w:rsid w:val="00B57AA2"/>
    <w:rsid w:val="00B57F75"/>
    <w:rsid w:val="00B600BC"/>
    <w:rsid w:val="00B6021B"/>
    <w:rsid w:val="00B610F7"/>
    <w:rsid w:val="00B614F8"/>
    <w:rsid w:val="00B616E4"/>
    <w:rsid w:val="00B61B86"/>
    <w:rsid w:val="00B62646"/>
    <w:rsid w:val="00B62816"/>
    <w:rsid w:val="00B62F96"/>
    <w:rsid w:val="00B62FBD"/>
    <w:rsid w:val="00B637B1"/>
    <w:rsid w:val="00B64049"/>
    <w:rsid w:val="00B64B08"/>
    <w:rsid w:val="00B64CE2"/>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360"/>
    <w:rsid w:val="00B749FB"/>
    <w:rsid w:val="00B74C7D"/>
    <w:rsid w:val="00B75021"/>
    <w:rsid w:val="00B75C67"/>
    <w:rsid w:val="00B75E18"/>
    <w:rsid w:val="00B75EA8"/>
    <w:rsid w:val="00B76146"/>
    <w:rsid w:val="00B7632D"/>
    <w:rsid w:val="00B763E5"/>
    <w:rsid w:val="00B76F78"/>
    <w:rsid w:val="00B770AD"/>
    <w:rsid w:val="00B770CB"/>
    <w:rsid w:val="00B7731F"/>
    <w:rsid w:val="00B7771B"/>
    <w:rsid w:val="00B7778E"/>
    <w:rsid w:val="00B77AED"/>
    <w:rsid w:val="00B77B41"/>
    <w:rsid w:val="00B80D28"/>
    <w:rsid w:val="00B8120C"/>
    <w:rsid w:val="00B813D5"/>
    <w:rsid w:val="00B81972"/>
    <w:rsid w:val="00B81A48"/>
    <w:rsid w:val="00B828FF"/>
    <w:rsid w:val="00B829D8"/>
    <w:rsid w:val="00B8359E"/>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AD2"/>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1E"/>
    <w:rsid w:val="00BC624E"/>
    <w:rsid w:val="00BC6A3C"/>
    <w:rsid w:val="00BC6C6C"/>
    <w:rsid w:val="00BC7117"/>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18B"/>
    <w:rsid w:val="00BD4E09"/>
    <w:rsid w:val="00BD523D"/>
    <w:rsid w:val="00BD5247"/>
    <w:rsid w:val="00BD5530"/>
    <w:rsid w:val="00BD565B"/>
    <w:rsid w:val="00BD57FD"/>
    <w:rsid w:val="00BD58E0"/>
    <w:rsid w:val="00BD5B3B"/>
    <w:rsid w:val="00BD5B78"/>
    <w:rsid w:val="00BD5BC4"/>
    <w:rsid w:val="00BD5CD4"/>
    <w:rsid w:val="00BD6196"/>
    <w:rsid w:val="00BD62C8"/>
    <w:rsid w:val="00BD65A7"/>
    <w:rsid w:val="00BD6930"/>
    <w:rsid w:val="00BD6A87"/>
    <w:rsid w:val="00BD6B30"/>
    <w:rsid w:val="00BD6CD5"/>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2B"/>
    <w:rsid w:val="00BE5F8B"/>
    <w:rsid w:val="00BE6271"/>
    <w:rsid w:val="00BE6427"/>
    <w:rsid w:val="00BE66A0"/>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B30"/>
    <w:rsid w:val="00BF4EAA"/>
    <w:rsid w:val="00BF5A8D"/>
    <w:rsid w:val="00BF5BAF"/>
    <w:rsid w:val="00BF5C16"/>
    <w:rsid w:val="00BF5CF0"/>
    <w:rsid w:val="00BF6510"/>
    <w:rsid w:val="00BF6C28"/>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6EC"/>
    <w:rsid w:val="00C1493C"/>
    <w:rsid w:val="00C14C81"/>
    <w:rsid w:val="00C14C9B"/>
    <w:rsid w:val="00C14D1E"/>
    <w:rsid w:val="00C15460"/>
    <w:rsid w:val="00C1548D"/>
    <w:rsid w:val="00C15712"/>
    <w:rsid w:val="00C160F7"/>
    <w:rsid w:val="00C162F4"/>
    <w:rsid w:val="00C1640A"/>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A68"/>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264"/>
    <w:rsid w:val="00C706BC"/>
    <w:rsid w:val="00C70934"/>
    <w:rsid w:val="00C70B20"/>
    <w:rsid w:val="00C70EC1"/>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0B4"/>
    <w:rsid w:val="00C93265"/>
    <w:rsid w:val="00C9392C"/>
    <w:rsid w:val="00C93955"/>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19F0"/>
    <w:rsid w:val="00CB2190"/>
    <w:rsid w:val="00CB2ACD"/>
    <w:rsid w:val="00CB2E6B"/>
    <w:rsid w:val="00CB3047"/>
    <w:rsid w:val="00CB310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213"/>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07"/>
    <w:rsid w:val="00CF26A3"/>
    <w:rsid w:val="00CF2ACC"/>
    <w:rsid w:val="00CF2C66"/>
    <w:rsid w:val="00CF2E15"/>
    <w:rsid w:val="00CF30C1"/>
    <w:rsid w:val="00CF357E"/>
    <w:rsid w:val="00CF53BE"/>
    <w:rsid w:val="00CF548C"/>
    <w:rsid w:val="00CF55E0"/>
    <w:rsid w:val="00CF57E1"/>
    <w:rsid w:val="00CF5835"/>
    <w:rsid w:val="00CF5918"/>
    <w:rsid w:val="00CF5C9A"/>
    <w:rsid w:val="00CF662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216"/>
    <w:rsid w:val="00D03504"/>
    <w:rsid w:val="00D040BB"/>
    <w:rsid w:val="00D048C4"/>
    <w:rsid w:val="00D04AFA"/>
    <w:rsid w:val="00D0512B"/>
    <w:rsid w:val="00D055B0"/>
    <w:rsid w:val="00D05AF5"/>
    <w:rsid w:val="00D05C88"/>
    <w:rsid w:val="00D06452"/>
    <w:rsid w:val="00D06496"/>
    <w:rsid w:val="00D06B00"/>
    <w:rsid w:val="00D06F9A"/>
    <w:rsid w:val="00D072D3"/>
    <w:rsid w:val="00D072E6"/>
    <w:rsid w:val="00D07A14"/>
    <w:rsid w:val="00D07C83"/>
    <w:rsid w:val="00D10C2F"/>
    <w:rsid w:val="00D110B8"/>
    <w:rsid w:val="00D11DB9"/>
    <w:rsid w:val="00D11E34"/>
    <w:rsid w:val="00D11EAE"/>
    <w:rsid w:val="00D11F3D"/>
    <w:rsid w:val="00D1228B"/>
    <w:rsid w:val="00D129D8"/>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8D8"/>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83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EC1"/>
    <w:rsid w:val="00D5603E"/>
    <w:rsid w:val="00D561FC"/>
    <w:rsid w:val="00D568EE"/>
    <w:rsid w:val="00D56B3D"/>
    <w:rsid w:val="00D56DA7"/>
    <w:rsid w:val="00D57102"/>
    <w:rsid w:val="00D57170"/>
    <w:rsid w:val="00D575BD"/>
    <w:rsid w:val="00D57EDC"/>
    <w:rsid w:val="00D6077D"/>
    <w:rsid w:val="00D60B2D"/>
    <w:rsid w:val="00D60C12"/>
    <w:rsid w:val="00D60E7F"/>
    <w:rsid w:val="00D6161F"/>
    <w:rsid w:val="00D61C10"/>
    <w:rsid w:val="00D61D36"/>
    <w:rsid w:val="00D62002"/>
    <w:rsid w:val="00D62895"/>
    <w:rsid w:val="00D62B9A"/>
    <w:rsid w:val="00D62C6E"/>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5F"/>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1DE3"/>
    <w:rsid w:val="00D82023"/>
    <w:rsid w:val="00D82150"/>
    <w:rsid w:val="00D82788"/>
    <w:rsid w:val="00D828F6"/>
    <w:rsid w:val="00D82B15"/>
    <w:rsid w:val="00D833D5"/>
    <w:rsid w:val="00D838F2"/>
    <w:rsid w:val="00D83B10"/>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1F44"/>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AC6"/>
    <w:rsid w:val="00DA6CD1"/>
    <w:rsid w:val="00DA6E43"/>
    <w:rsid w:val="00DA7057"/>
    <w:rsid w:val="00DA732F"/>
    <w:rsid w:val="00DA7BA0"/>
    <w:rsid w:val="00DA7D01"/>
    <w:rsid w:val="00DB01B3"/>
    <w:rsid w:val="00DB0437"/>
    <w:rsid w:val="00DB0C74"/>
    <w:rsid w:val="00DB1308"/>
    <w:rsid w:val="00DB15C6"/>
    <w:rsid w:val="00DB1A02"/>
    <w:rsid w:val="00DB1C86"/>
    <w:rsid w:val="00DB1E8A"/>
    <w:rsid w:val="00DB2BB8"/>
    <w:rsid w:val="00DB2CDB"/>
    <w:rsid w:val="00DB31BC"/>
    <w:rsid w:val="00DB32CC"/>
    <w:rsid w:val="00DB36E3"/>
    <w:rsid w:val="00DB3EF0"/>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2550"/>
    <w:rsid w:val="00DE31E4"/>
    <w:rsid w:val="00DE33A3"/>
    <w:rsid w:val="00DE35B3"/>
    <w:rsid w:val="00DE370D"/>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3A4"/>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593"/>
    <w:rsid w:val="00E20DE8"/>
    <w:rsid w:val="00E211D0"/>
    <w:rsid w:val="00E21325"/>
    <w:rsid w:val="00E21593"/>
    <w:rsid w:val="00E21F99"/>
    <w:rsid w:val="00E2222B"/>
    <w:rsid w:val="00E231E3"/>
    <w:rsid w:val="00E246D1"/>
    <w:rsid w:val="00E24840"/>
    <w:rsid w:val="00E25B95"/>
    <w:rsid w:val="00E25C5F"/>
    <w:rsid w:val="00E25D5C"/>
    <w:rsid w:val="00E260F5"/>
    <w:rsid w:val="00E262DC"/>
    <w:rsid w:val="00E264CE"/>
    <w:rsid w:val="00E2743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B9"/>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14F"/>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1CA"/>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0B57"/>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41A"/>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228"/>
    <w:rsid w:val="00E87827"/>
    <w:rsid w:val="00E878FF"/>
    <w:rsid w:val="00E90033"/>
    <w:rsid w:val="00E90AEF"/>
    <w:rsid w:val="00E90EB0"/>
    <w:rsid w:val="00E91BA1"/>
    <w:rsid w:val="00E92249"/>
    <w:rsid w:val="00E92DF8"/>
    <w:rsid w:val="00E93D3C"/>
    <w:rsid w:val="00E93FDF"/>
    <w:rsid w:val="00E942A0"/>
    <w:rsid w:val="00E94598"/>
    <w:rsid w:val="00E947AB"/>
    <w:rsid w:val="00E94ECF"/>
    <w:rsid w:val="00E959D2"/>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6D"/>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7A3"/>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54D"/>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BF0"/>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1F5"/>
    <w:rsid w:val="00EE633C"/>
    <w:rsid w:val="00EE6924"/>
    <w:rsid w:val="00EE7810"/>
    <w:rsid w:val="00EE7BA9"/>
    <w:rsid w:val="00EE7E66"/>
    <w:rsid w:val="00EF006A"/>
    <w:rsid w:val="00EF0070"/>
    <w:rsid w:val="00EF0113"/>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B5"/>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7A2"/>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B3"/>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233"/>
    <w:rsid w:val="00F15803"/>
    <w:rsid w:val="00F158DF"/>
    <w:rsid w:val="00F1638A"/>
    <w:rsid w:val="00F164D4"/>
    <w:rsid w:val="00F169F3"/>
    <w:rsid w:val="00F16B97"/>
    <w:rsid w:val="00F16FA8"/>
    <w:rsid w:val="00F17039"/>
    <w:rsid w:val="00F17570"/>
    <w:rsid w:val="00F17ADC"/>
    <w:rsid w:val="00F20267"/>
    <w:rsid w:val="00F203D2"/>
    <w:rsid w:val="00F20A95"/>
    <w:rsid w:val="00F21EE9"/>
    <w:rsid w:val="00F22A5C"/>
    <w:rsid w:val="00F22BB1"/>
    <w:rsid w:val="00F22D60"/>
    <w:rsid w:val="00F22D71"/>
    <w:rsid w:val="00F22E8F"/>
    <w:rsid w:val="00F23573"/>
    <w:rsid w:val="00F23C58"/>
    <w:rsid w:val="00F23ED8"/>
    <w:rsid w:val="00F2409D"/>
    <w:rsid w:val="00F249C7"/>
    <w:rsid w:val="00F24FC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7D8"/>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BC3"/>
    <w:rsid w:val="00F47C33"/>
    <w:rsid w:val="00F47DD5"/>
    <w:rsid w:val="00F47E44"/>
    <w:rsid w:val="00F504D0"/>
    <w:rsid w:val="00F50977"/>
    <w:rsid w:val="00F50F02"/>
    <w:rsid w:val="00F517EE"/>
    <w:rsid w:val="00F51BEC"/>
    <w:rsid w:val="00F51E29"/>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1752"/>
    <w:rsid w:val="00F8259C"/>
    <w:rsid w:val="00F82DEB"/>
    <w:rsid w:val="00F82E70"/>
    <w:rsid w:val="00F8377B"/>
    <w:rsid w:val="00F83C23"/>
    <w:rsid w:val="00F83CB8"/>
    <w:rsid w:val="00F83E01"/>
    <w:rsid w:val="00F84046"/>
    <w:rsid w:val="00F84210"/>
    <w:rsid w:val="00F84424"/>
    <w:rsid w:val="00F84BB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12"/>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CA1829-D340-405D-96ED-5615D9D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B1Zchn">
    <w:name w:val="B1 Zchn"/>
    <w:qFormat/>
    <w:rsid w:val="002C21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purl.org/dc/dcmitype/"/>
    <ds:schemaRef ds:uri="http://schemas.microsoft.com/office/2006/documentManagement/types"/>
    <ds:schemaRef ds:uri="http://purl.org/dc/elements/1.1/"/>
    <ds:schemaRef ds:uri="http://schemas.microsoft.com/office/infopath/2007/PartnerControls"/>
    <ds:schemaRef ds:uri="2f282d3b-eb4a-4b09-b61f-b9593442e286"/>
    <ds:schemaRef ds:uri="http://schemas.microsoft.com/sharepoint/v3"/>
    <ds:schemaRef ds:uri="http://purl.org/dc/terms/"/>
    <ds:schemaRef ds:uri="http://schemas.openxmlformats.org/package/2006/metadata/core-properties"/>
    <ds:schemaRef ds:uri="http://www.w3.org/XML/1998/namespace"/>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326E6DC3-09AE-4E90-8F7A-228B20E0E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3</Pages>
  <Words>1170</Words>
  <Characters>5879</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751</cp:revision>
  <dcterms:created xsi:type="dcterms:W3CDTF">2022-08-10T14:39:00Z</dcterms:created>
  <dcterms:modified xsi:type="dcterms:W3CDTF">2023-05-15T20:44:00Z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